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64CB" w14:textId="77777777" w:rsidR="007A2D84" w:rsidRPr="00D91EDD" w:rsidRDefault="00F1001F" w:rsidP="00640461">
      <w:pPr>
        <w:pStyle w:val="citation"/>
        <w:framePr w:wrap="notBeside"/>
        <w:rPr>
          <w:snapToGrid/>
        </w:rPr>
        <w:sectPr w:rsidR="007A2D84" w:rsidRPr="00D91EDD" w:rsidSect="00415A82">
          <w:headerReference w:type="default" r:id="rId11"/>
          <w:footerReference w:type="even" r:id="rId12"/>
          <w:type w:val="oddPage"/>
          <w:pgSz w:w="12240" w:h="15840" w:code="1"/>
          <w:pgMar w:top="1728" w:right="1440" w:bottom="1296" w:left="1440" w:header="720" w:footer="720" w:gutter="0"/>
          <w:pgBorders w:offsetFrom="page">
            <w:bottom w:val="single" w:sz="2" w:space="24" w:color="002A6C"/>
          </w:pgBorders>
          <w:cols w:space="360"/>
        </w:sectPr>
      </w:pPr>
      <w:r w:rsidRPr="00D91EDD">
        <w:rPr>
          <w:noProof/>
          <w:snapToGrid/>
        </w:rPr>
        <w:drawing>
          <wp:anchor distT="0" distB="0" distL="114300" distR="114300" simplePos="0" relativeHeight="251658244" behindDoc="0" locked="0" layoutInCell="1" allowOverlap="1" wp14:anchorId="2398D9C9" wp14:editId="39E7AAB8">
            <wp:simplePos x="0" y="0"/>
            <wp:positionH relativeFrom="margin">
              <wp:posOffset>-261704</wp:posOffset>
            </wp:positionH>
            <wp:positionV relativeFrom="margin">
              <wp:posOffset>-1236654</wp:posOffset>
            </wp:positionV>
            <wp:extent cx="6547104" cy="1929384"/>
            <wp:effectExtent l="0" t="0" r="0" b="127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logos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47104" cy="1929384"/>
                    </a:xfrm>
                    <a:prstGeom prst="rect">
                      <a:avLst/>
                    </a:prstGeom>
                  </pic:spPr>
                </pic:pic>
              </a:graphicData>
            </a:graphic>
            <wp14:sizeRelH relativeFrom="page">
              <wp14:pctWidth>0</wp14:pctWidth>
            </wp14:sizeRelH>
            <wp14:sizeRelV relativeFrom="page">
              <wp14:pctHeight>0</wp14:pctHeight>
            </wp14:sizeRelV>
          </wp:anchor>
        </w:drawing>
      </w:r>
      <w:r w:rsidRPr="00D91EDD">
        <w:rPr>
          <w:noProof/>
          <w:snapToGrid/>
        </w:rPr>
        <mc:AlternateContent>
          <mc:Choice Requires="wps">
            <w:drawing>
              <wp:anchor distT="0" distB="0" distL="114300" distR="114300" simplePos="0" relativeHeight="251658241" behindDoc="0" locked="0" layoutInCell="1" allowOverlap="1" wp14:anchorId="078D2AC1" wp14:editId="184B36BA">
                <wp:simplePos x="0" y="0"/>
                <wp:positionH relativeFrom="page">
                  <wp:posOffset>-857250</wp:posOffset>
                </wp:positionH>
                <wp:positionV relativeFrom="margin">
                  <wp:posOffset>4288790</wp:posOffset>
                </wp:positionV>
                <wp:extent cx="8067040" cy="2552700"/>
                <wp:effectExtent l="0" t="0" r="0" b="0"/>
                <wp:wrapSquare wrapText="bothSides"/>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7040" cy="255270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F9C4E3" w14:textId="3334203E" w:rsidR="007A0810" w:rsidRPr="00DE7CA1" w:rsidRDefault="007A0810" w:rsidP="00446FAC">
                            <w:pPr>
                              <w:pStyle w:val="TechTitleFrontCover"/>
                              <w:rPr>
                                <w:rFonts w:ascii="Gill Sans MT" w:hAnsi="Gill Sans MT"/>
                                <w:b/>
                                <w:szCs w:val="60"/>
                              </w:rPr>
                            </w:pPr>
                            <w:r w:rsidRPr="00DE7CA1">
                              <w:rPr>
                                <w:rFonts w:ascii="Gill Sans MT" w:hAnsi="Gill Sans MT"/>
                                <w:b/>
                                <w:szCs w:val="60"/>
                              </w:rPr>
                              <w:t>Supervision checklist for assessing continuous distribution of ITNs at health facilities</w:t>
                            </w:r>
                          </w:p>
                        </w:txbxContent>
                      </wps:txbx>
                      <wps:bodyPr rot="0" vert="horz" wrap="square" lIns="914400" tIns="411480" rIns="36576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2AC1" id="_x0000_t202" coordsize="21600,21600" o:spt="202" path="m,l,21600r21600,l21600,xe">
                <v:stroke joinstyle="miter"/>
                <v:path gradientshapeok="t" o:connecttype="rect"/>
              </v:shapetype>
              <v:shape id="Text Box 101" o:spid="_x0000_s1026" type="#_x0000_t202" style="position:absolute;margin-left:-67.5pt;margin-top:337.7pt;width:635.2pt;height:20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" filled="f" fillcolor="navy" stroked="f" strokeweight="0">
                <v:textbox inset="1in,32.4pt,28.8pt,10.8pt">
                  <w:txbxContent>
                    <w:p w14:paraId="25F9C4E3" w14:textId="3334203E" w:rsidR="007A0810" w:rsidRPr="00DE7CA1" w:rsidRDefault="007A0810" w:rsidP="00446FAC">
                      <w:pPr>
                        <w:pStyle w:val="TechTitleFrontCover"/>
                        <w:rPr>
                          <w:rFonts w:ascii="Gill Sans MT" w:hAnsi="Gill Sans MT"/>
                          <w:b/>
                          <w:szCs w:val="60"/>
                        </w:rPr>
                      </w:pPr>
                      <w:r w:rsidRPr="00DE7CA1">
                        <w:rPr>
                          <w:rFonts w:ascii="Gill Sans MT" w:hAnsi="Gill Sans MT"/>
                          <w:b/>
                          <w:szCs w:val="60"/>
                        </w:rPr>
                        <w:t>Supervision checklist for assessing continuous distribution of ITNs at health facilities</w:t>
                      </w:r>
                    </w:p>
                  </w:txbxContent>
                </v:textbox>
                <w10:wrap type="square" anchorx="page" anchory="margin"/>
              </v:shape>
            </w:pict>
          </mc:Fallback>
        </mc:AlternateContent>
      </w:r>
      <w:r w:rsidR="000E0D2C" w:rsidRPr="00D91EDD">
        <w:rPr>
          <w:noProof/>
          <w:snapToGrid/>
        </w:rPr>
        <mc:AlternateContent>
          <mc:Choice Requires="wps">
            <w:drawing>
              <wp:anchor distT="0" distB="0" distL="114300" distR="114300" simplePos="0" relativeHeight="251658242" behindDoc="0" locked="0" layoutInCell="1" allowOverlap="1" wp14:anchorId="21471FF4" wp14:editId="40A19F52">
                <wp:simplePos x="0" y="0"/>
                <wp:positionH relativeFrom="column">
                  <wp:posOffset>1075055</wp:posOffset>
                </wp:positionH>
                <wp:positionV relativeFrom="paragraph">
                  <wp:posOffset>-4272915</wp:posOffset>
                </wp:positionV>
                <wp:extent cx="3411855" cy="2282190"/>
                <wp:effectExtent l="0" t="0" r="0" b="3810"/>
                <wp:wrapSquare wrapText="bothSides"/>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0F1C" w14:textId="77777777" w:rsidR="007A0810" w:rsidRPr="0039775C" w:rsidRDefault="007A0810" w:rsidP="00D73842">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471FF4" id="Text Box 102" o:spid="_x0000_s1027" type="#_x0000_t202" style="position:absolute;margin-left:84.65pt;margin-top:-336.45pt;width:268.65pt;height:179.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" filled="f" stroked="f">
                <v:textbox style="mso-fit-shape-to-text:t">
                  <w:txbxContent>
                    <w:p w14:paraId="629D0F1C" w14:textId="77777777" w:rsidR="007A0810" w:rsidRPr="0039775C" w:rsidRDefault="007A0810" w:rsidP="00D73842">
                      <w:pPr>
                        <w:ind w:left="360"/>
                      </w:pPr>
                    </w:p>
                  </w:txbxContent>
                </v:textbox>
                <w10:wrap type="square"/>
              </v:shape>
            </w:pict>
          </mc:Fallback>
        </mc:AlternateContent>
      </w:r>
    </w:p>
    <w:p w14:paraId="31917A1E" w14:textId="5829CADA" w:rsidR="007A2D84" w:rsidRPr="00D91EDD" w:rsidRDefault="007A2D84" w:rsidP="006E271D">
      <w:pPr>
        <w:shd w:val="clear" w:color="auto" w:fill="FFFFFF"/>
        <w:rPr>
          <w:rFonts w:eastAsiaTheme="minorEastAsia"/>
          <w:noProof/>
          <w:color w:val="000000"/>
          <w:szCs w:val="22"/>
        </w:rPr>
      </w:pPr>
      <w:r w:rsidRPr="00D91EDD">
        <w:rPr>
          <w:rStyle w:val="MissionpagetextboldChar"/>
          <w:rFonts w:ascii="Garamond" w:hAnsi="Garamond"/>
          <w:b/>
        </w:rPr>
        <w:lastRenderedPageBreak/>
        <w:t>Recommended Citation:</w:t>
      </w:r>
      <w:r w:rsidRPr="00D91EDD">
        <w:rPr>
          <w:rStyle w:val="MissionpagetextboldChar"/>
          <w:rFonts w:ascii="Garamond" w:hAnsi="Garamond"/>
        </w:rPr>
        <w:t xml:space="preserve"> </w:t>
      </w:r>
      <w:r w:rsidR="00E4505B" w:rsidRPr="00D91EDD">
        <w:rPr>
          <w:szCs w:val="22"/>
        </w:rPr>
        <w:t xml:space="preserve">The </w:t>
      </w:r>
      <w:r w:rsidR="006E271D" w:rsidRPr="00D91EDD">
        <w:rPr>
          <w:rStyle w:val="MissionpagetextboldChar"/>
          <w:rFonts w:ascii="Garamond" w:hAnsi="Garamond" w:cs="Times New Roman"/>
          <w:color w:val="auto"/>
        </w:rPr>
        <w:t>PMI VectorLink Project</w:t>
      </w:r>
      <w:r w:rsidR="00E4505B" w:rsidRPr="00D91EDD">
        <w:rPr>
          <w:rStyle w:val="MissionpagetextboldChar"/>
          <w:rFonts w:ascii="Garamond" w:hAnsi="Garamond" w:cs="Times New Roman"/>
          <w:color w:val="auto"/>
        </w:rPr>
        <w:t>.</w:t>
      </w:r>
      <w:r w:rsidR="00201453" w:rsidRPr="00D91EDD">
        <w:rPr>
          <w:rStyle w:val="MissionpagetextboldChar"/>
          <w:rFonts w:ascii="Garamond" w:hAnsi="Garamond" w:cs="Times New Roman"/>
          <w:color w:val="auto"/>
        </w:rPr>
        <w:t xml:space="preserve"> </w:t>
      </w:r>
      <w:r w:rsidR="004B6072" w:rsidRPr="004B0BBC">
        <w:rPr>
          <w:rStyle w:val="MissionpagetextboldChar"/>
          <w:rFonts w:ascii="Garamond" w:hAnsi="Garamond"/>
        </w:rPr>
        <w:t xml:space="preserve">September </w:t>
      </w:r>
      <w:r w:rsidR="00156022" w:rsidRPr="004B0BBC">
        <w:rPr>
          <w:rStyle w:val="MissionpagetextboldChar"/>
          <w:rFonts w:ascii="Garamond" w:hAnsi="Garamond"/>
        </w:rPr>
        <w:t>20</w:t>
      </w:r>
      <w:r w:rsidR="00387E34" w:rsidRPr="004B0BBC">
        <w:rPr>
          <w:rStyle w:val="MissionpagetextboldChar"/>
          <w:rFonts w:ascii="Garamond" w:hAnsi="Garamond"/>
        </w:rPr>
        <w:t>20</w:t>
      </w:r>
      <w:r w:rsidR="006E271D" w:rsidRPr="00D91EDD">
        <w:rPr>
          <w:rStyle w:val="MissionpagetextboldChar"/>
          <w:rFonts w:ascii="Garamond" w:hAnsi="Garamond"/>
        </w:rPr>
        <w:t xml:space="preserve">. </w:t>
      </w:r>
      <w:r w:rsidR="0074550C">
        <w:rPr>
          <w:rStyle w:val="MissionpagetextboldChar"/>
          <w:rFonts w:ascii="Garamond" w:hAnsi="Garamond"/>
          <w:i/>
        </w:rPr>
        <w:t xml:space="preserve">Supervision </w:t>
      </w:r>
      <w:r w:rsidR="00D264CD" w:rsidRPr="00D91EDD">
        <w:rPr>
          <w:rStyle w:val="MissionpagetextboldChar"/>
          <w:rFonts w:ascii="Garamond" w:hAnsi="Garamond"/>
          <w:i/>
        </w:rPr>
        <w:t>Checklist for Assessing Continuous Distribution of ITNs at Health Facilities</w:t>
      </w:r>
      <w:r w:rsidRPr="00D91EDD">
        <w:rPr>
          <w:i/>
          <w:szCs w:val="22"/>
        </w:rPr>
        <w:t xml:space="preserve">. </w:t>
      </w:r>
      <w:r w:rsidR="006E271D" w:rsidRPr="00D91EDD">
        <w:rPr>
          <w:szCs w:val="22"/>
        </w:rPr>
        <w:t>Washington, DC</w:t>
      </w:r>
      <w:r w:rsidR="00DF1183" w:rsidRPr="00D91EDD">
        <w:rPr>
          <w:szCs w:val="22"/>
        </w:rPr>
        <w:t>.</w:t>
      </w:r>
      <w:r w:rsidRPr="00D91EDD">
        <w:rPr>
          <w:szCs w:val="22"/>
        </w:rPr>
        <w:t xml:space="preserve"> </w:t>
      </w:r>
      <w:r w:rsidR="00E4505B" w:rsidRPr="00D91EDD">
        <w:rPr>
          <w:szCs w:val="22"/>
        </w:rPr>
        <w:t xml:space="preserve">The PMI </w:t>
      </w:r>
      <w:r w:rsidR="006E271D" w:rsidRPr="00D91EDD">
        <w:rPr>
          <w:rFonts w:cs="Arial"/>
          <w:szCs w:val="22"/>
        </w:rPr>
        <w:t>VectorLink</w:t>
      </w:r>
      <w:r w:rsidR="00E4505B" w:rsidRPr="00D91EDD">
        <w:rPr>
          <w:rFonts w:cs="Arial"/>
          <w:szCs w:val="22"/>
        </w:rPr>
        <w:t xml:space="preserve"> Project</w:t>
      </w:r>
      <w:r w:rsidRPr="00D91EDD">
        <w:rPr>
          <w:szCs w:val="22"/>
        </w:rPr>
        <w:t xml:space="preserve">, </w:t>
      </w:r>
      <w:r w:rsidR="006E271D" w:rsidRPr="00D91EDD">
        <w:rPr>
          <w:szCs w:val="22"/>
        </w:rPr>
        <w:t>P</w:t>
      </w:r>
      <w:r w:rsidR="00E4505B" w:rsidRPr="00D91EDD">
        <w:rPr>
          <w:szCs w:val="22"/>
        </w:rPr>
        <w:t>opulation Services International (P</w:t>
      </w:r>
      <w:r w:rsidR="006E271D" w:rsidRPr="00D91EDD">
        <w:rPr>
          <w:szCs w:val="22"/>
        </w:rPr>
        <w:t>SI</w:t>
      </w:r>
      <w:r w:rsidR="00E4505B" w:rsidRPr="00D91EDD">
        <w:rPr>
          <w:szCs w:val="22"/>
        </w:rPr>
        <w:t>)</w:t>
      </w:r>
      <w:r w:rsidR="006E271D" w:rsidRPr="00D91EDD">
        <w:rPr>
          <w:szCs w:val="22"/>
        </w:rPr>
        <w:t>.</w:t>
      </w:r>
    </w:p>
    <w:p w14:paraId="3506977B" w14:textId="77777777" w:rsidR="00E23854" w:rsidRPr="00D91EDD" w:rsidRDefault="00E23854" w:rsidP="00E23854">
      <w:pPr>
        <w:pStyle w:val="MissionPage"/>
        <w:rPr>
          <w:rStyle w:val="MissionpagetextboldChar"/>
          <w:rFonts w:ascii="Garamond" w:hAnsi="Garamond"/>
        </w:rPr>
      </w:pPr>
      <w:r w:rsidRPr="00D91EDD">
        <w:rPr>
          <w:rStyle w:val="MissionpagetextboldChar"/>
          <w:rFonts w:ascii="Garamond" w:hAnsi="Garamond"/>
          <w:b/>
        </w:rPr>
        <w:t>Contract:</w:t>
      </w:r>
      <w:r w:rsidRPr="00D91EDD">
        <w:rPr>
          <w:rStyle w:val="MissionpagetextboldChar"/>
          <w:rFonts w:ascii="Garamond" w:hAnsi="Garamond"/>
        </w:rPr>
        <w:t xml:space="preserve"> </w:t>
      </w:r>
      <w:r w:rsidR="0040008D" w:rsidRPr="00D91EDD">
        <w:rPr>
          <w:rStyle w:val="MissionpagetextboldChar"/>
          <w:rFonts w:ascii="Garamond" w:hAnsi="Garamond"/>
        </w:rPr>
        <w:t>AID-OAA-I-17-00008</w:t>
      </w:r>
      <w:r w:rsidRPr="00D91EDD">
        <w:rPr>
          <w:rStyle w:val="MissionpagetextboldChar"/>
          <w:rFonts w:ascii="Garamond" w:hAnsi="Garamond"/>
        </w:rPr>
        <w:t xml:space="preserve"> </w:t>
      </w:r>
    </w:p>
    <w:p w14:paraId="58EE2791" w14:textId="77777777" w:rsidR="00E23854" w:rsidRPr="00D91EDD" w:rsidRDefault="00E23854" w:rsidP="00E23854">
      <w:pPr>
        <w:pStyle w:val="MissionPage"/>
        <w:rPr>
          <w:rStyle w:val="MissionpagetextboldChar"/>
          <w:rFonts w:ascii="Garamond" w:hAnsi="Garamond"/>
        </w:rPr>
      </w:pPr>
      <w:r w:rsidRPr="00D91EDD">
        <w:rPr>
          <w:rStyle w:val="MissionpagetextboldChar"/>
          <w:rFonts w:ascii="Garamond" w:hAnsi="Garamond"/>
          <w:b/>
        </w:rPr>
        <w:t>Task Order:</w:t>
      </w:r>
      <w:r w:rsidRPr="00D91EDD">
        <w:rPr>
          <w:rStyle w:val="MissionpagetextboldChar"/>
          <w:rFonts w:ascii="Garamond" w:hAnsi="Garamond"/>
        </w:rPr>
        <w:t xml:space="preserve"> </w:t>
      </w:r>
      <w:r w:rsidR="0017657F" w:rsidRPr="00D91EDD">
        <w:rPr>
          <w:rStyle w:val="MissionpagetextboldChar"/>
          <w:rFonts w:ascii="Garamond" w:hAnsi="Garamond"/>
        </w:rPr>
        <w:t>AID-OAA-TO-1</w:t>
      </w:r>
      <w:r w:rsidR="0040008D" w:rsidRPr="00D91EDD">
        <w:rPr>
          <w:rStyle w:val="MissionpagetextboldChar"/>
          <w:rFonts w:ascii="Garamond" w:hAnsi="Garamond"/>
        </w:rPr>
        <w:t>7</w:t>
      </w:r>
      <w:r w:rsidR="0017657F" w:rsidRPr="00D91EDD">
        <w:rPr>
          <w:rStyle w:val="MissionpagetextboldChar"/>
          <w:rFonts w:ascii="Garamond" w:hAnsi="Garamond"/>
        </w:rPr>
        <w:t>-000</w:t>
      </w:r>
      <w:r w:rsidR="0040008D" w:rsidRPr="00D91EDD">
        <w:rPr>
          <w:rStyle w:val="MissionpagetextboldChar"/>
          <w:rFonts w:ascii="Garamond" w:hAnsi="Garamond"/>
        </w:rPr>
        <w:t>27</w:t>
      </w:r>
    </w:p>
    <w:p w14:paraId="4370D65E" w14:textId="77777777" w:rsidR="00E23854" w:rsidRPr="00D91EDD" w:rsidRDefault="00E23854" w:rsidP="00E23854">
      <w:pPr>
        <w:pStyle w:val="MissionPage"/>
        <w:rPr>
          <w:rStyle w:val="MissionpagetextboldChar"/>
          <w:rFonts w:ascii="Garamond" w:hAnsi="Garamond"/>
        </w:rPr>
      </w:pPr>
      <w:r w:rsidRPr="00D91EDD">
        <w:rPr>
          <w:rStyle w:val="MissionpagetextboldChar"/>
          <w:rFonts w:ascii="Garamond" w:hAnsi="Garamond"/>
          <w:b/>
        </w:rPr>
        <w:t>Submitted to:</w:t>
      </w:r>
      <w:r w:rsidRPr="00D91EDD">
        <w:rPr>
          <w:rStyle w:val="MissionpagetextboldChar"/>
          <w:rFonts w:ascii="Garamond" w:hAnsi="Garamond"/>
        </w:rPr>
        <w:t xml:space="preserve"> United States Agency for International Development/PMI</w:t>
      </w:r>
    </w:p>
    <w:p w14:paraId="05AD1729" w14:textId="62E2C302" w:rsidR="003F1B6A" w:rsidRPr="00D91EDD" w:rsidRDefault="003F1B6A" w:rsidP="00E23854">
      <w:pPr>
        <w:pStyle w:val="MissionPage"/>
        <w:rPr>
          <w:rStyle w:val="MissionpagetextboldChar"/>
          <w:rFonts w:ascii="Garamond" w:hAnsi="Garamond"/>
        </w:rPr>
      </w:pPr>
      <w:r w:rsidRPr="00D91EDD">
        <w:rPr>
          <w:rStyle w:val="MissionpagetextboldChar"/>
          <w:rFonts w:ascii="Garamond" w:hAnsi="Garamond"/>
          <w:b/>
        </w:rPr>
        <w:t xml:space="preserve">Submitted </w:t>
      </w:r>
      <w:proofErr w:type="gramStart"/>
      <w:r w:rsidRPr="00D91EDD">
        <w:rPr>
          <w:rStyle w:val="MissionpagetextboldChar"/>
          <w:rFonts w:ascii="Garamond" w:hAnsi="Garamond"/>
          <w:b/>
        </w:rPr>
        <w:t>on:</w:t>
      </w:r>
      <w:proofErr w:type="gramEnd"/>
      <w:r w:rsidRPr="00D91EDD">
        <w:rPr>
          <w:rStyle w:val="MissionpagetextboldChar"/>
          <w:rFonts w:ascii="Garamond" w:hAnsi="Garamond"/>
        </w:rPr>
        <w:t xml:space="preserve"> </w:t>
      </w:r>
      <w:r w:rsidR="004B6072" w:rsidRPr="004B0BBC">
        <w:rPr>
          <w:rStyle w:val="MissionpagetextboldChar"/>
          <w:rFonts w:ascii="Garamond" w:hAnsi="Garamond"/>
        </w:rPr>
        <w:t>September</w:t>
      </w:r>
      <w:r w:rsidR="00156022" w:rsidRPr="004B0BBC">
        <w:rPr>
          <w:sz w:val="22"/>
        </w:rPr>
        <w:t xml:space="preserve"> </w:t>
      </w:r>
      <w:r w:rsidR="004B0BBC">
        <w:rPr>
          <w:sz w:val="22"/>
        </w:rPr>
        <w:t>10th</w:t>
      </w:r>
      <w:r w:rsidR="00156022" w:rsidRPr="004B0BBC">
        <w:rPr>
          <w:sz w:val="22"/>
        </w:rPr>
        <w:t>, 20</w:t>
      </w:r>
      <w:r w:rsidR="001D0E64" w:rsidRPr="004B0BBC">
        <w:rPr>
          <w:sz w:val="22"/>
        </w:rPr>
        <w:t>20</w:t>
      </w:r>
    </w:p>
    <w:p w14:paraId="5C5E3564" w14:textId="38063083" w:rsidR="003F1B6A" w:rsidRPr="00D91EDD" w:rsidRDefault="003F1B6A" w:rsidP="00E23854">
      <w:pPr>
        <w:pStyle w:val="MissionPage"/>
        <w:rPr>
          <w:rStyle w:val="MissionpagetextboldChar"/>
          <w:rFonts w:ascii="Garamond" w:hAnsi="Garamond"/>
          <w:b/>
        </w:rPr>
      </w:pPr>
      <w:r w:rsidRPr="00D91EDD">
        <w:rPr>
          <w:rStyle w:val="MissionpagetextboldChar"/>
          <w:rFonts w:ascii="Garamond" w:hAnsi="Garamond"/>
          <w:b/>
        </w:rPr>
        <w:t>Approved on:</w:t>
      </w:r>
    </w:p>
    <w:p w14:paraId="601F882A" w14:textId="77777777" w:rsidR="007A2D84" w:rsidRPr="00D91EDD" w:rsidRDefault="007A2D84" w:rsidP="00156022">
      <w:pPr>
        <w:pStyle w:val="1-DocText"/>
      </w:pPr>
    </w:p>
    <w:p w14:paraId="34B7A706" w14:textId="77777777" w:rsidR="007A2D84" w:rsidRPr="00D91EDD" w:rsidRDefault="000E0D2C" w:rsidP="00640461">
      <w:pPr>
        <w:pStyle w:val="TableBody"/>
        <w:sectPr w:rsidR="007A2D84" w:rsidRPr="00D91EDD" w:rsidSect="00415A82">
          <w:footerReference w:type="default" r:id="rId14"/>
          <w:pgSz w:w="12240" w:h="15840" w:code="1"/>
          <w:pgMar w:top="1440" w:right="1440" w:bottom="1296" w:left="1440" w:header="720" w:footer="720" w:gutter="0"/>
          <w:pgBorders w:offsetFrom="page">
            <w:bottom w:val="single" w:sz="2" w:space="24" w:color="002A6C"/>
          </w:pgBorders>
          <w:cols w:space="360"/>
        </w:sectPr>
      </w:pPr>
      <w:r w:rsidRPr="00D91EDD">
        <mc:AlternateContent>
          <mc:Choice Requires="wps">
            <w:drawing>
              <wp:anchor distT="0" distB="0" distL="114300" distR="114300" simplePos="0" relativeHeight="251658243" behindDoc="0" locked="0" layoutInCell="1" allowOverlap="1" wp14:anchorId="1369D1CD" wp14:editId="5DA2641C">
                <wp:simplePos x="0" y="0"/>
                <wp:positionH relativeFrom="column">
                  <wp:posOffset>247650</wp:posOffset>
                </wp:positionH>
                <wp:positionV relativeFrom="paragraph">
                  <wp:posOffset>5379085</wp:posOffset>
                </wp:positionV>
                <wp:extent cx="659765" cy="567690"/>
                <wp:effectExtent l="0" t="0" r="0" b="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1C200" w14:textId="77777777" w:rsidR="007A0810" w:rsidRDefault="007A081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69D1CD" id="Text Box 103" o:spid="_x0000_s1028" type="#_x0000_t202" style="position:absolute;margin-left:19.5pt;margin-top:423.55pt;width:51.95pt;height:44.7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" filled="f" stroked="f">
                <v:textbox style="mso-fit-shape-to-text:t">
                  <w:txbxContent>
                    <w:p w14:paraId="0DB1C200" w14:textId="77777777" w:rsidR="007A0810" w:rsidRDefault="007A0810"/>
                  </w:txbxContent>
                </v:textbox>
              </v:shape>
            </w:pict>
          </mc:Fallback>
        </mc:AlternateContent>
      </w:r>
      <w:r w:rsidR="00E4505B" w:rsidRPr="00D91EDD">
        <w:tab/>
      </w:r>
    </w:p>
    <w:p w14:paraId="048F5D03" w14:textId="77777777" w:rsidR="007A2D84" w:rsidRPr="00D91EDD" w:rsidRDefault="00D94B7E">
      <w:r w:rsidRPr="00D91EDD">
        <w:rPr>
          <w:noProof/>
          <w:sz w:val="20"/>
        </w:rPr>
        <w:lastRenderedPageBreak/>
        <mc:AlternateContent>
          <mc:Choice Requires="wps">
            <w:drawing>
              <wp:anchor distT="0" distB="0" distL="114300" distR="114300" simplePos="0" relativeHeight="251658240" behindDoc="0" locked="0" layoutInCell="1" allowOverlap="1" wp14:anchorId="39E780AE" wp14:editId="20BC7F81">
                <wp:simplePos x="0" y="0"/>
                <wp:positionH relativeFrom="page">
                  <wp:posOffset>552450</wp:posOffset>
                </wp:positionH>
                <wp:positionV relativeFrom="margin">
                  <wp:posOffset>-276860</wp:posOffset>
                </wp:positionV>
                <wp:extent cx="6419215" cy="2327910"/>
                <wp:effectExtent l="0" t="0" r="635" b="15240"/>
                <wp:wrapTopAndBottom/>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32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DFD0CA4" w14:textId="196929B1" w:rsidR="007A0810" w:rsidRDefault="007A0810" w:rsidP="00B84A8A">
                            <w:pPr>
                              <w:pStyle w:val="TechTitleTitlePage"/>
                              <w:jc w:val="center"/>
                            </w:pPr>
                            <w:r>
                              <w:rPr>
                                <w:rFonts w:cs="Arial"/>
                                <w:color w:val="17365D" w:themeColor="text2" w:themeShade="BF"/>
                                <w:szCs w:val="60"/>
                              </w:rPr>
                              <w:t>Supervision</w:t>
                            </w:r>
                            <w:r w:rsidRPr="00B84A8A">
                              <w:rPr>
                                <w:rFonts w:cs="Arial"/>
                                <w:color w:val="17365D" w:themeColor="text2" w:themeShade="BF"/>
                                <w:szCs w:val="60"/>
                              </w:rPr>
                              <w:t xml:space="preserve"> Checklist for Assessing Continuous Distribution of ITNs at Health Facilities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80AE" id="Text Box 53" o:spid="_x0000_s1029" type="#_x0000_t202" style="position:absolute;margin-left:43.5pt;margin-top:-21.8pt;width:505.45pt;height:18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" filled="f" stroked="f" strokeweight="0">
                <v:textbox inset="0,0,0,0">
                  <w:txbxContent>
                    <w:p w14:paraId="3DFD0CA4" w14:textId="196929B1" w:rsidR="007A0810" w:rsidRDefault="007A0810" w:rsidP="00B84A8A">
                      <w:pPr>
                        <w:pStyle w:val="TechTitleTitlePage"/>
                        <w:jc w:val="center"/>
                      </w:pPr>
                      <w:r>
                        <w:rPr>
                          <w:rFonts w:cs="Arial"/>
                          <w:color w:val="17365D" w:themeColor="text2" w:themeShade="BF"/>
                          <w:szCs w:val="60"/>
                        </w:rPr>
                        <w:t>Supervision</w:t>
                      </w:r>
                      <w:r w:rsidRPr="00B84A8A">
                        <w:rPr>
                          <w:rFonts w:cs="Arial"/>
                          <w:color w:val="17365D" w:themeColor="text2" w:themeShade="BF"/>
                          <w:szCs w:val="60"/>
                        </w:rPr>
                        <w:t xml:space="preserve"> Checklist for Assessing Continuous Distribution of ITNs at Health Facilities </w:t>
                      </w:r>
                    </w:p>
                  </w:txbxContent>
                </v:textbox>
                <w10:wrap type="topAndBottom" anchorx="page" anchory="margin"/>
              </v:shape>
            </w:pict>
          </mc:Fallback>
        </mc:AlternateContent>
      </w:r>
    </w:p>
    <w:p w14:paraId="0AEFE8AD" w14:textId="77777777" w:rsidR="007A2D84" w:rsidRPr="00D91EDD" w:rsidRDefault="007A2D84"/>
    <w:p w14:paraId="30BDEB3F" w14:textId="77777777" w:rsidR="007A2D84" w:rsidRPr="00D91EDD" w:rsidRDefault="007A2D84"/>
    <w:p w14:paraId="00F6A4C9" w14:textId="77777777" w:rsidR="007A2D84" w:rsidRPr="00D91EDD" w:rsidRDefault="007A2D84"/>
    <w:p w14:paraId="111C5EC8" w14:textId="77777777" w:rsidR="007A2D84" w:rsidRPr="00D91EDD" w:rsidRDefault="007A2D84"/>
    <w:p w14:paraId="086CD522" w14:textId="77777777" w:rsidR="007A2D84" w:rsidRPr="00D91EDD" w:rsidRDefault="007A2D84"/>
    <w:p w14:paraId="52393A5A" w14:textId="77777777" w:rsidR="007A2D84" w:rsidRPr="00D91EDD" w:rsidRDefault="007A2D84"/>
    <w:p w14:paraId="78806B57" w14:textId="77777777" w:rsidR="007A2D84" w:rsidRPr="00D91EDD" w:rsidRDefault="007A2D84"/>
    <w:p w14:paraId="71A2ECA0" w14:textId="77777777" w:rsidR="007A2D84" w:rsidRPr="00D91EDD" w:rsidRDefault="007A2D84"/>
    <w:p w14:paraId="125CB86E" w14:textId="77777777" w:rsidR="007A2D84" w:rsidRPr="00D91EDD" w:rsidRDefault="007A2D84"/>
    <w:p w14:paraId="0A1C02A5" w14:textId="77777777" w:rsidR="007A2D84" w:rsidRPr="00D91EDD" w:rsidRDefault="007A2D84"/>
    <w:p w14:paraId="6F9E2DA2" w14:textId="77777777" w:rsidR="007A2D84" w:rsidRPr="00D91EDD" w:rsidRDefault="007A2D84"/>
    <w:p w14:paraId="22499AD0" w14:textId="77777777" w:rsidR="007A2D84" w:rsidRPr="00D91EDD" w:rsidRDefault="007A2D84"/>
    <w:p w14:paraId="7CC4D3E2" w14:textId="77777777" w:rsidR="007A2D84" w:rsidRPr="00D91EDD" w:rsidRDefault="007A2D84"/>
    <w:p w14:paraId="26017964" w14:textId="77777777" w:rsidR="007A2D84" w:rsidRPr="00D91EDD" w:rsidRDefault="007A2D84"/>
    <w:p w14:paraId="219AC793" w14:textId="77777777" w:rsidR="007A2D84" w:rsidRPr="00D91EDD" w:rsidRDefault="007A2D84"/>
    <w:p w14:paraId="49E70880" w14:textId="77777777" w:rsidR="00415A82" w:rsidRPr="00D91EDD" w:rsidRDefault="00D94B7E" w:rsidP="00415A82">
      <w:pPr>
        <w:pStyle w:val="AuthTitle"/>
      </w:pPr>
      <w:r w:rsidRPr="00D91EDD">
        <w:t xml:space="preserve">PMI VectorLink Project </w:t>
      </w:r>
    </w:p>
    <w:p w14:paraId="3F3DF5E2" w14:textId="77777777" w:rsidR="00D94B7E" w:rsidRPr="00D91EDD" w:rsidRDefault="00D94B7E" w:rsidP="00415A82">
      <w:pPr>
        <w:pStyle w:val="AuthTitle"/>
      </w:pPr>
    </w:p>
    <w:p w14:paraId="470EC1B5" w14:textId="77777777" w:rsidR="00D94B7E" w:rsidRPr="00D91EDD" w:rsidRDefault="00D94B7E" w:rsidP="00415A82">
      <w:pPr>
        <w:pStyle w:val="AuthTitle"/>
      </w:pPr>
      <w:r w:rsidRPr="00D91EDD">
        <w:t xml:space="preserve">Population Services International (PSI) </w:t>
      </w:r>
    </w:p>
    <w:p w14:paraId="1C2A1818" w14:textId="77777777" w:rsidR="007A2D84" w:rsidRPr="00D91EDD" w:rsidRDefault="007A2D84"/>
    <w:p w14:paraId="15EB144F" w14:textId="77777777" w:rsidR="007A2D84" w:rsidRPr="00D91EDD" w:rsidRDefault="007A2D84"/>
    <w:p w14:paraId="7676C807" w14:textId="77777777" w:rsidR="007A2D84" w:rsidRPr="00D91EDD" w:rsidRDefault="007A2D84"/>
    <w:p w14:paraId="45E4B0A0" w14:textId="77777777" w:rsidR="007A2D84" w:rsidRPr="00D91EDD" w:rsidRDefault="007A2D84"/>
    <w:p w14:paraId="7158BC2B" w14:textId="77777777" w:rsidR="007A2D84" w:rsidRPr="00D91EDD" w:rsidRDefault="007A2D84"/>
    <w:p w14:paraId="7437B9D9" w14:textId="77777777" w:rsidR="007A2D84" w:rsidRPr="00D91EDD" w:rsidRDefault="007A2D84" w:rsidP="000C1531">
      <w:pPr>
        <w:pStyle w:val="Missionpagetext"/>
        <w:numPr>
          <w:ilvl w:val="0"/>
          <w:numId w:val="0"/>
        </w:numPr>
        <w:ind w:left="360"/>
      </w:pPr>
    </w:p>
    <w:p w14:paraId="18E1C055" w14:textId="77777777" w:rsidR="007A2D84" w:rsidRPr="00D91EDD" w:rsidRDefault="007A2D84">
      <w:pPr>
        <w:framePr w:w="9123" w:h="1261" w:hSpace="181" w:wrap="notBeside" w:vAnchor="text" w:hAnchor="page" w:x="1440" w:y="3441"/>
        <w:jc w:val="both"/>
      </w:pPr>
    </w:p>
    <w:p w14:paraId="279C3228" w14:textId="77777777" w:rsidR="007A2D84" w:rsidRPr="00D91EDD" w:rsidRDefault="007A2D84" w:rsidP="00415A82">
      <w:pPr>
        <w:tabs>
          <w:tab w:val="left" w:pos="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E3CE1A1" w14:textId="77777777" w:rsidR="007A2D84" w:rsidRPr="00D91EDD" w:rsidRDefault="007A2D84">
      <w:pPr>
        <w:pStyle w:val="Heading0"/>
        <w:rPr>
          <w:rFonts w:ascii="Garamond" w:hAnsi="Garamond"/>
        </w:rPr>
        <w:sectPr w:rsidR="007A2D84" w:rsidRPr="00D91EDD" w:rsidSect="00415A82">
          <w:type w:val="oddPage"/>
          <w:pgSz w:w="12240" w:h="15840" w:code="1"/>
          <w:pgMar w:top="1440" w:right="1440" w:bottom="1296" w:left="1440" w:header="720" w:footer="720" w:gutter="0"/>
          <w:pgBorders w:offsetFrom="page">
            <w:bottom w:val="single" w:sz="2" w:space="24" w:color="002A6C"/>
          </w:pgBorders>
          <w:cols w:space="360"/>
        </w:sectPr>
      </w:pPr>
    </w:p>
    <w:p w14:paraId="70A8A0B2" w14:textId="77777777" w:rsidR="007A2D84" w:rsidRPr="00D91EDD" w:rsidRDefault="007A2D84" w:rsidP="00156022">
      <w:pPr>
        <w:pStyle w:val="ContentsTitle"/>
        <w:rPr>
          <w:rFonts w:ascii="Garamond" w:hAnsi="Garamond"/>
        </w:rPr>
      </w:pPr>
      <w:bookmarkStart w:id="0" w:name="_Toc121901166"/>
      <w:bookmarkStart w:id="1" w:name="_Toc121911154"/>
      <w:r w:rsidRPr="00D91EDD">
        <w:rPr>
          <w:rFonts w:ascii="Garamond" w:hAnsi="Garamond"/>
        </w:rPr>
        <w:lastRenderedPageBreak/>
        <w:t>Contents</w:t>
      </w:r>
      <w:bookmarkEnd w:id="0"/>
      <w:bookmarkEnd w:id="1"/>
    </w:p>
    <w:sdt>
      <w:sdtPr>
        <w:rPr>
          <w:rFonts w:ascii="Garamond" w:eastAsia="Times New Roman" w:hAnsi="Garamond" w:cs="Times New Roman"/>
          <w:color w:val="auto"/>
          <w:sz w:val="22"/>
          <w:szCs w:val="20"/>
        </w:rPr>
        <w:id w:val="1073081913"/>
        <w:docPartObj>
          <w:docPartGallery w:val="Table of Contents"/>
          <w:docPartUnique/>
        </w:docPartObj>
      </w:sdtPr>
      <w:sdtEndPr>
        <w:rPr>
          <w:b/>
          <w:bCs/>
          <w:noProof/>
        </w:rPr>
      </w:sdtEndPr>
      <w:sdtContent>
        <w:p w14:paraId="1029CA3F" w14:textId="77777777" w:rsidR="00801CE2" w:rsidRPr="00D91EDD" w:rsidRDefault="00801CE2">
          <w:pPr>
            <w:pStyle w:val="TOCHeading"/>
            <w:rPr>
              <w:rFonts w:ascii="Garamond" w:hAnsi="Garamond"/>
            </w:rPr>
          </w:pPr>
        </w:p>
        <w:p w14:paraId="334F22EF" w14:textId="6937B65C" w:rsidR="00251564" w:rsidRPr="00251564" w:rsidRDefault="00251564" w:rsidP="00251564">
          <w:pPr>
            <w:pStyle w:val="TOC1"/>
            <w:rPr>
              <w:rFonts w:eastAsiaTheme="minorEastAsia" w:cstheme="minorBidi"/>
              <w:szCs w:val="22"/>
            </w:rPr>
          </w:pPr>
          <w:r w:rsidRPr="00251564">
            <w:t xml:space="preserve">Acronyms      </w:t>
          </w:r>
          <w:r w:rsidRPr="00251564">
            <w:tab/>
          </w:r>
          <w:r w:rsidRPr="00251564">
            <w:fldChar w:fldCharType="begin"/>
          </w:r>
          <w:r w:rsidRPr="00251564">
            <w:instrText xml:space="preserve"> PAGEREF _Toc18578378 \h </w:instrText>
          </w:r>
          <w:r w:rsidRPr="00251564">
            <w:fldChar w:fldCharType="separate"/>
          </w:r>
          <w:r w:rsidRPr="00251564">
            <w:t>iii</w:t>
          </w:r>
          <w:r w:rsidRPr="00251564">
            <w:fldChar w:fldCharType="end"/>
          </w:r>
        </w:p>
        <w:p w14:paraId="7DFC009D" w14:textId="77777777" w:rsidR="00251564" w:rsidRDefault="00251564" w:rsidP="00251564">
          <w:pPr>
            <w:pStyle w:val="TOC1"/>
            <w:rPr>
              <w:rFonts w:asciiTheme="minorHAnsi" w:eastAsiaTheme="minorEastAsia" w:hAnsiTheme="minorHAnsi" w:cstheme="minorBidi"/>
              <w:szCs w:val="22"/>
            </w:rPr>
          </w:pPr>
          <w:r w:rsidRPr="00251564">
            <w:t>Introduction</w:t>
          </w:r>
          <w:r>
            <w:t xml:space="preserve">      </w:t>
          </w:r>
          <w:r>
            <w:tab/>
          </w:r>
          <w:r w:rsidRPr="00251564">
            <w:t>vii</w:t>
          </w:r>
        </w:p>
        <w:p w14:paraId="54178BA2" w14:textId="6C85B063" w:rsidR="00383B24" w:rsidRDefault="00801CE2" w:rsidP="00251564">
          <w:pPr>
            <w:pStyle w:val="TOC1"/>
            <w:rPr>
              <w:rFonts w:asciiTheme="minorHAnsi" w:eastAsiaTheme="minorEastAsia" w:hAnsiTheme="minorHAnsi" w:cstheme="minorBidi"/>
              <w:szCs w:val="22"/>
            </w:rPr>
          </w:pPr>
          <w:r w:rsidRPr="00D91EDD">
            <w:fldChar w:fldCharType="begin"/>
          </w:r>
          <w:r w:rsidRPr="00D91EDD">
            <w:instrText xml:space="preserve"> TOC \o "1-3" \h \z \u </w:instrText>
          </w:r>
          <w:r w:rsidRPr="00D91EDD">
            <w:fldChar w:fldCharType="separate"/>
          </w:r>
          <w:hyperlink w:anchor="_Toc50048731" w:history="1">
            <w:r w:rsidR="00383B24" w:rsidRPr="00B1721D">
              <w:rPr>
                <w:rStyle w:val="Hyperlink"/>
              </w:rPr>
              <w:t>Section 1. Visit information</w:t>
            </w:r>
            <w:r w:rsidR="00383B24">
              <w:rPr>
                <w:webHidden/>
              </w:rPr>
              <w:tab/>
            </w:r>
            <w:r w:rsidR="00383B24">
              <w:rPr>
                <w:webHidden/>
              </w:rPr>
              <w:fldChar w:fldCharType="begin"/>
            </w:r>
            <w:r w:rsidR="00383B24">
              <w:rPr>
                <w:webHidden/>
              </w:rPr>
              <w:instrText xml:space="preserve"> PAGEREF _Toc50048731 \h </w:instrText>
            </w:r>
            <w:r w:rsidR="00383B24">
              <w:rPr>
                <w:webHidden/>
              </w:rPr>
            </w:r>
            <w:r w:rsidR="00383B24">
              <w:rPr>
                <w:webHidden/>
              </w:rPr>
              <w:fldChar w:fldCharType="separate"/>
            </w:r>
            <w:r w:rsidR="00547642">
              <w:rPr>
                <w:webHidden/>
              </w:rPr>
              <w:t>9</w:t>
            </w:r>
            <w:r w:rsidR="00383B24">
              <w:rPr>
                <w:webHidden/>
              </w:rPr>
              <w:fldChar w:fldCharType="end"/>
            </w:r>
          </w:hyperlink>
        </w:p>
        <w:p w14:paraId="2654A503" w14:textId="3A73B403" w:rsidR="00383B24" w:rsidRDefault="00825820" w:rsidP="00251564">
          <w:pPr>
            <w:pStyle w:val="TOC1"/>
            <w:rPr>
              <w:rFonts w:asciiTheme="minorHAnsi" w:eastAsiaTheme="minorEastAsia" w:hAnsiTheme="minorHAnsi" w:cstheme="minorBidi"/>
              <w:szCs w:val="22"/>
            </w:rPr>
          </w:pPr>
          <w:hyperlink w:anchor="_Toc50048732" w:history="1">
            <w:r w:rsidR="00383B24" w:rsidRPr="00B1721D">
              <w:rPr>
                <w:rStyle w:val="Hyperlink"/>
              </w:rPr>
              <w:t>Section 2. Service Data Management</w:t>
            </w:r>
            <w:r w:rsidR="00383B24">
              <w:rPr>
                <w:webHidden/>
              </w:rPr>
              <w:tab/>
            </w:r>
            <w:r w:rsidR="00383B24">
              <w:rPr>
                <w:webHidden/>
              </w:rPr>
              <w:fldChar w:fldCharType="begin"/>
            </w:r>
            <w:r w:rsidR="00383B24">
              <w:rPr>
                <w:webHidden/>
              </w:rPr>
              <w:instrText xml:space="preserve"> PAGEREF _Toc50048732 \h </w:instrText>
            </w:r>
            <w:r w:rsidR="00383B24">
              <w:rPr>
                <w:webHidden/>
              </w:rPr>
            </w:r>
            <w:r w:rsidR="00383B24">
              <w:rPr>
                <w:webHidden/>
              </w:rPr>
              <w:fldChar w:fldCharType="separate"/>
            </w:r>
            <w:r w:rsidR="00547642">
              <w:rPr>
                <w:webHidden/>
              </w:rPr>
              <w:t>10</w:t>
            </w:r>
            <w:r w:rsidR="00383B24">
              <w:rPr>
                <w:webHidden/>
              </w:rPr>
              <w:fldChar w:fldCharType="end"/>
            </w:r>
          </w:hyperlink>
        </w:p>
        <w:p w14:paraId="184B31CB" w14:textId="477B42A7" w:rsidR="00383B24" w:rsidRDefault="00825820" w:rsidP="00251564">
          <w:pPr>
            <w:pStyle w:val="TOC1"/>
            <w:rPr>
              <w:rFonts w:asciiTheme="minorHAnsi" w:eastAsiaTheme="minorEastAsia" w:hAnsiTheme="minorHAnsi" w:cstheme="minorBidi"/>
              <w:szCs w:val="22"/>
            </w:rPr>
          </w:pPr>
          <w:hyperlink w:anchor="_Toc50048733" w:history="1">
            <w:r w:rsidR="00383B24" w:rsidRPr="00B1721D">
              <w:rPr>
                <w:rStyle w:val="Hyperlink"/>
              </w:rPr>
              <w:t>Section 3. Logistics Data Management</w:t>
            </w:r>
            <w:r w:rsidR="00383B24">
              <w:rPr>
                <w:webHidden/>
              </w:rPr>
              <w:tab/>
            </w:r>
            <w:r w:rsidR="00383B24">
              <w:rPr>
                <w:webHidden/>
              </w:rPr>
              <w:fldChar w:fldCharType="begin"/>
            </w:r>
            <w:r w:rsidR="00383B24">
              <w:rPr>
                <w:webHidden/>
              </w:rPr>
              <w:instrText xml:space="preserve"> PAGEREF _Toc50048733 \h </w:instrText>
            </w:r>
            <w:r w:rsidR="00383B24">
              <w:rPr>
                <w:webHidden/>
              </w:rPr>
            </w:r>
            <w:r w:rsidR="00383B24">
              <w:rPr>
                <w:webHidden/>
              </w:rPr>
              <w:fldChar w:fldCharType="separate"/>
            </w:r>
            <w:r w:rsidR="00547642">
              <w:rPr>
                <w:webHidden/>
              </w:rPr>
              <w:t>14</w:t>
            </w:r>
            <w:r w:rsidR="00383B24">
              <w:rPr>
                <w:webHidden/>
              </w:rPr>
              <w:fldChar w:fldCharType="end"/>
            </w:r>
          </w:hyperlink>
        </w:p>
        <w:p w14:paraId="17C1FA16" w14:textId="279B9A6E" w:rsidR="00383B24" w:rsidRDefault="00825820" w:rsidP="00251564">
          <w:pPr>
            <w:pStyle w:val="TOC1"/>
            <w:rPr>
              <w:rFonts w:asciiTheme="minorHAnsi" w:eastAsiaTheme="minorEastAsia" w:hAnsiTheme="minorHAnsi" w:cstheme="minorBidi"/>
              <w:szCs w:val="22"/>
            </w:rPr>
          </w:pPr>
          <w:hyperlink w:anchor="_Toc50048734" w:history="1">
            <w:r w:rsidR="00383B24" w:rsidRPr="00B1721D">
              <w:rPr>
                <w:rStyle w:val="Hyperlink"/>
              </w:rPr>
              <w:t>Section 4. Observation of ITN Issuing</w:t>
            </w:r>
            <w:r w:rsidR="00383B24">
              <w:rPr>
                <w:webHidden/>
              </w:rPr>
              <w:tab/>
            </w:r>
            <w:r w:rsidR="00383B24">
              <w:rPr>
                <w:webHidden/>
              </w:rPr>
              <w:fldChar w:fldCharType="begin"/>
            </w:r>
            <w:r w:rsidR="00383B24">
              <w:rPr>
                <w:webHidden/>
              </w:rPr>
              <w:instrText xml:space="preserve"> PAGEREF _Toc50048734 \h </w:instrText>
            </w:r>
            <w:r w:rsidR="00383B24">
              <w:rPr>
                <w:webHidden/>
              </w:rPr>
            </w:r>
            <w:r w:rsidR="00383B24">
              <w:rPr>
                <w:webHidden/>
              </w:rPr>
              <w:fldChar w:fldCharType="separate"/>
            </w:r>
            <w:r w:rsidR="00547642">
              <w:rPr>
                <w:webHidden/>
              </w:rPr>
              <w:t>15</w:t>
            </w:r>
            <w:r w:rsidR="00383B24">
              <w:rPr>
                <w:webHidden/>
              </w:rPr>
              <w:fldChar w:fldCharType="end"/>
            </w:r>
          </w:hyperlink>
        </w:p>
        <w:p w14:paraId="07A3E075" w14:textId="5681BA34" w:rsidR="00383B24" w:rsidRDefault="00825820" w:rsidP="00251564">
          <w:pPr>
            <w:pStyle w:val="TOC1"/>
            <w:rPr>
              <w:rFonts w:asciiTheme="minorHAnsi" w:eastAsiaTheme="minorEastAsia" w:hAnsiTheme="minorHAnsi" w:cstheme="minorBidi"/>
              <w:szCs w:val="22"/>
            </w:rPr>
          </w:pPr>
          <w:hyperlink w:anchor="_Toc50048735" w:history="1">
            <w:r w:rsidR="00383B24" w:rsidRPr="00B1721D">
              <w:rPr>
                <w:rStyle w:val="Hyperlink"/>
              </w:rPr>
              <w:t>Section 5. Action plan</w:t>
            </w:r>
            <w:r w:rsidR="00383B24">
              <w:rPr>
                <w:webHidden/>
              </w:rPr>
              <w:tab/>
            </w:r>
            <w:r w:rsidR="00383B24">
              <w:rPr>
                <w:webHidden/>
              </w:rPr>
              <w:fldChar w:fldCharType="begin"/>
            </w:r>
            <w:r w:rsidR="00383B24">
              <w:rPr>
                <w:webHidden/>
              </w:rPr>
              <w:instrText xml:space="preserve"> PAGEREF _Toc50048735 \h </w:instrText>
            </w:r>
            <w:r w:rsidR="00383B24">
              <w:rPr>
                <w:webHidden/>
              </w:rPr>
            </w:r>
            <w:r w:rsidR="00383B24">
              <w:rPr>
                <w:webHidden/>
              </w:rPr>
              <w:fldChar w:fldCharType="separate"/>
            </w:r>
            <w:r w:rsidR="00547642">
              <w:rPr>
                <w:webHidden/>
              </w:rPr>
              <w:t>16</w:t>
            </w:r>
            <w:r w:rsidR="00383B24">
              <w:rPr>
                <w:webHidden/>
              </w:rPr>
              <w:fldChar w:fldCharType="end"/>
            </w:r>
          </w:hyperlink>
        </w:p>
        <w:p w14:paraId="34E6A067" w14:textId="5E348588" w:rsidR="00383B24" w:rsidRDefault="00825820" w:rsidP="00251564">
          <w:pPr>
            <w:pStyle w:val="TOC1"/>
            <w:rPr>
              <w:rFonts w:asciiTheme="minorHAnsi" w:eastAsiaTheme="minorEastAsia" w:hAnsiTheme="minorHAnsi" w:cstheme="minorBidi"/>
              <w:szCs w:val="22"/>
            </w:rPr>
          </w:pPr>
          <w:hyperlink w:anchor="_Toc50048736" w:history="1">
            <w:r w:rsidR="00383B24" w:rsidRPr="00B1721D">
              <w:rPr>
                <w:rStyle w:val="Hyperlink"/>
              </w:rPr>
              <w:t>Annex 1.  Key Monitoring Indicators</w:t>
            </w:r>
            <w:r w:rsidR="00383B24">
              <w:rPr>
                <w:webHidden/>
              </w:rPr>
              <w:tab/>
            </w:r>
            <w:r w:rsidR="00383B24">
              <w:rPr>
                <w:webHidden/>
              </w:rPr>
              <w:fldChar w:fldCharType="begin"/>
            </w:r>
            <w:r w:rsidR="00383B24">
              <w:rPr>
                <w:webHidden/>
              </w:rPr>
              <w:instrText xml:space="preserve"> PAGEREF _Toc50048736 \h </w:instrText>
            </w:r>
            <w:r w:rsidR="00383B24">
              <w:rPr>
                <w:webHidden/>
              </w:rPr>
            </w:r>
            <w:r w:rsidR="00383B24">
              <w:rPr>
                <w:webHidden/>
              </w:rPr>
              <w:fldChar w:fldCharType="separate"/>
            </w:r>
            <w:r w:rsidR="00547642">
              <w:rPr>
                <w:webHidden/>
              </w:rPr>
              <w:t>17</w:t>
            </w:r>
            <w:r w:rsidR="00383B24">
              <w:rPr>
                <w:webHidden/>
              </w:rPr>
              <w:fldChar w:fldCharType="end"/>
            </w:r>
          </w:hyperlink>
        </w:p>
        <w:p w14:paraId="0EA4563B" w14:textId="499AD038" w:rsidR="00383B24" w:rsidRDefault="00825820" w:rsidP="00251564">
          <w:pPr>
            <w:pStyle w:val="TOC1"/>
            <w:rPr>
              <w:rFonts w:asciiTheme="minorHAnsi" w:eastAsiaTheme="minorEastAsia" w:hAnsiTheme="minorHAnsi" w:cstheme="minorBidi"/>
              <w:szCs w:val="22"/>
            </w:rPr>
          </w:pPr>
          <w:hyperlink w:anchor="_Toc50048737" w:history="1">
            <w:r w:rsidR="00383B24" w:rsidRPr="00B1721D">
              <w:rPr>
                <w:rStyle w:val="Hyperlink"/>
              </w:rPr>
              <w:t>Annex 2. Additional Monitoring Indicators</w:t>
            </w:r>
            <w:r w:rsidR="00383B24">
              <w:rPr>
                <w:webHidden/>
              </w:rPr>
              <w:tab/>
            </w:r>
            <w:r w:rsidR="00383B24">
              <w:rPr>
                <w:webHidden/>
              </w:rPr>
              <w:fldChar w:fldCharType="begin"/>
            </w:r>
            <w:r w:rsidR="00383B24">
              <w:rPr>
                <w:webHidden/>
              </w:rPr>
              <w:instrText xml:space="preserve"> PAGEREF _Toc50048737 \h </w:instrText>
            </w:r>
            <w:r w:rsidR="00383B24">
              <w:rPr>
                <w:webHidden/>
              </w:rPr>
            </w:r>
            <w:r w:rsidR="00383B24">
              <w:rPr>
                <w:webHidden/>
              </w:rPr>
              <w:fldChar w:fldCharType="separate"/>
            </w:r>
            <w:r w:rsidR="00547642">
              <w:rPr>
                <w:webHidden/>
              </w:rPr>
              <w:t>19</w:t>
            </w:r>
            <w:r w:rsidR="00383B24">
              <w:rPr>
                <w:webHidden/>
              </w:rPr>
              <w:fldChar w:fldCharType="end"/>
            </w:r>
          </w:hyperlink>
        </w:p>
        <w:p w14:paraId="518CBB7F" w14:textId="0E946C1B" w:rsidR="00383B24" w:rsidRDefault="00825820" w:rsidP="00251564">
          <w:pPr>
            <w:pStyle w:val="TOC1"/>
            <w:rPr>
              <w:rFonts w:asciiTheme="minorHAnsi" w:eastAsiaTheme="minorEastAsia" w:hAnsiTheme="minorHAnsi" w:cstheme="minorBidi"/>
              <w:szCs w:val="22"/>
            </w:rPr>
          </w:pPr>
          <w:hyperlink w:anchor="_Toc50048738" w:history="1">
            <w:r w:rsidR="00383B24" w:rsidRPr="00B1721D">
              <w:rPr>
                <w:rStyle w:val="Hyperlink"/>
              </w:rPr>
              <w:t>Annex 3. Recommended Corrective Actions</w:t>
            </w:r>
            <w:r w:rsidR="00383B24">
              <w:rPr>
                <w:webHidden/>
              </w:rPr>
              <w:tab/>
            </w:r>
            <w:r w:rsidR="00383B24">
              <w:rPr>
                <w:webHidden/>
              </w:rPr>
              <w:fldChar w:fldCharType="begin"/>
            </w:r>
            <w:r w:rsidR="00383B24">
              <w:rPr>
                <w:webHidden/>
              </w:rPr>
              <w:instrText xml:space="preserve"> PAGEREF _Toc50048738 \h </w:instrText>
            </w:r>
            <w:r w:rsidR="00383B24">
              <w:rPr>
                <w:webHidden/>
              </w:rPr>
            </w:r>
            <w:r w:rsidR="00383B24">
              <w:rPr>
                <w:webHidden/>
              </w:rPr>
              <w:fldChar w:fldCharType="separate"/>
            </w:r>
            <w:r w:rsidR="00547642">
              <w:rPr>
                <w:webHidden/>
              </w:rPr>
              <w:t>22</w:t>
            </w:r>
            <w:r w:rsidR="00383B24">
              <w:rPr>
                <w:webHidden/>
              </w:rPr>
              <w:fldChar w:fldCharType="end"/>
            </w:r>
          </w:hyperlink>
        </w:p>
        <w:p w14:paraId="1F01DB78" w14:textId="52FDD7C9" w:rsidR="00383B24" w:rsidRDefault="00825820" w:rsidP="00251564">
          <w:pPr>
            <w:pStyle w:val="TOC1"/>
            <w:rPr>
              <w:rFonts w:asciiTheme="minorHAnsi" w:eastAsiaTheme="minorEastAsia" w:hAnsiTheme="minorHAnsi" w:cstheme="minorBidi"/>
              <w:szCs w:val="22"/>
            </w:rPr>
          </w:pPr>
          <w:hyperlink w:anchor="_Toc50048739" w:history="1">
            <w:r w:rsidR="00383B24" w:rsidRPr="00B1721D">
              <w:rPr>
                <w:rStyle w:val="Hyperlink"/>
              </w:rPr>
              <w:t>Annex 4. Recommended Analyses</w:t>
            </w:r>
            <w:r w:rsidR="00383B24">
              <w:rPr>
                <w:webHidden/>
              </w:rPr>
              <w:tab/>
            </w:r>
            <w:r w:rsidR="00383B24">
              <w:rPr>
                <w:webHidden/>
              </w:rPr>
              <w:fldChar w:fldCharType="begin"/>
            </w:r>
            <w:r w:rsidR="00383B24">
              <w:rPr>
                <w:webHidden/>
              </w:rPr>
              <w:instrText xml:space="preserve"> PAGEREF _Toc50048739 \h </w:instrText>
            </w:r>
            <w:r w:rsidR="00383B24">
              <w:rPr>
                <w:webHidden/>
              </w:rPr>
            </w:r>
            <w:r w:rsidR="00383B24">
              <w:rPr>
                <w:webHidden/>
              </w:rPr>
              <w:fldChar w:fldCharType="separate"/>
            </w:r>
            <w:r w:rsidR="00547642">
              <w:rPr>
                <w:webHidden/>
              </w:rPr>
              <w:t>23</w:t>
            </w:r>
            <w:r w:rsidR="00383B24">
              <w:rPr>
                <w:webHidden/>
              </w:rPr>
              <w:fldChar w:fldCharType="end"/>
            </w:r>
          </w:hyperlink>
        </w:p>
        <w:p w14:paraId="23BF11AF" w14:textId="254D4663" w:rsidR="007A2D84" w:rsidRPr="00D91EDD" w:rsidRDefault="00801CE2" w:rsidP="00834EC6">
          <w:r w:rsidRPr="00D91EDD">
            <w:rPr>
              <w:b/>
              <w:bCs/>
              <w:noProof/>
            </w:rPr>
            <w:fldChar w:fldCharType="end"/>
          </w:r>
        </w:p>
      </w:sdtContent>
    </w:sdt>
    <w:p w14:paraId="1B02219F" w14:textId="77777777" w:rsidR="00E23BF6" w:rsidRDefault="00E23BF6" w:rsidP="00D06F1B">
      <w:pPr>
        <w:tabs>
          <w:tab w:val="left" w:pos="1185"/>
        </w:tabs>
      </w:pPr>
      <w:bookmarkStart w:id="2" w:name="_Toc420106742"/>
    </w:p>
    <w:p w14:paraId="3BD086DC" w14:textId="77777777" w:rsidR="00E06C7B" w:rsidRPr="007C7F4F" w:rsidRDefault="00E06C7B" w:rsidP="00E06C7B">
      <w:pPr>
        <w:pStyle w:val="Annex"/>
      </w:pPr>
      <w:r w:rsidRPr="007C7F4F">
        <w:t>List of Tables</w:t>
      </w:r>
    </w:p>
    <w:p w14:paraId="49D2854E" w14:textId="6AB62150" w:rsidR="00E06C7B" w:rsidRPr="00DF3485" w:rsidRDefault="00E06C7B" w:rsidP="00E06C7B">
      <w:pPr>
        <w:pStyle w:val="TableofFigures"/>
        <w:rPr>
          <w:rFonts w:ascii="Garamond" w:hAnsi="Garamond"/>
          <w:noProof/>
        </w:rPr>
      </w:pPr>
      <w:r>
        <w:rPr>
          <w:b/>
        </w:rPr>
        <w:fldChar w:fldCharType="begin"/>
      </w:r>
      <w:r>
        <w:rPr>
          <w:b/>
        </w:rPr>
        <w:instrText xml:space="preserve"> TOC \h \z \t "Table Title" \c </w:instrText>
      </w:r>
      <w:r>
        <w:rPr>
          <w:b/>
        </w:rPr>
        <w:fldChar w:fldCharType="separate"/>
      </w:r>
      <w:hyperlink w:anchor="_Toc18577051" w:history="1">
        <w:r w:rsidRPr="00DF3485">
          <w:rPr>
            <w:rStyle w:val="Hyperlink"/>
            <w:rFonts w:ascii="Garamond" w:hAnsi="Garamond"/>
            <w:noProof/>
          </w:rPr>
          <w:t xml:space="preserve">Table 1: </w:t>
        </w:r>
        <w:r w:rsidR="004620C5" w:rsidRPr="00DF3485">
          <w:rPr>
            <w:rStyle w:val="Hyperlink"/>
            <w:rFonts w:ascii="Garamond" w:hAnsi="Garamond"/>
            <w:noProof/>
          </w:rPr>
          <w:t xml:space="preserve">Supervision Performance of Logistics Management at [Unit] </w:t>
        </w:r>
        <w:r w:rsidR="001709CC" w:rsidRPr="00DF3485">
          <w:rPr>
            <w:rStyle w:val="Hyperlink"/>
            <w:rFonts w:ascii="Garamond" w:hAnsi="Garamond"/>
            <w:noProof/>
          </w:rPr>
          <w:t>p</w:t>
        </w:r>
        <w:r w:rsidR="004620C5" w:rsidRPr="00DF3485">
          <w:rPr>
            <w:rStyle w:val="Hyperlink"/>
            <w:rFonts w:ascii="Garamond" w:hAnsi="Garamond"/>
            <w:noProof/>
          </w:rPr>
          <w:t>er Facility</w:t>
        </w:r>
        <w:r w:rsidRPr="00DF3485">
          <w:rPr>
            <w:rFonts w:ascii="Garamond" w:hAnsi="Garamond"/>
            <w:noProof/>
            <w:webHidden/>
          </w:rPr>
          <w:tab/>
        </w:r>
        <w:r w:rsidR="0098074B" w:rsidRPr="00DF3485">
          <w:rPr>
            <w:rFonts w:ascii="Garamond" w:hAnsi="Garamond"/>
            <w:noProof/>
            <w:webHidden/>
          </w:rPr>
          <w:t>24</w:t>
        </w:r>
      </w:hyperlink>
    </w:p>
    <w:p w14:paraId="60FC92A6" w14:textId="7B34D533" w:rsidR="004B1DD1" w:rsidRPr="00DF3485" w:rsidRDefault="004B1DD1" w:rsidP="004B1DD1">
      <w:pPr>
        <w:pStyle w:val="TableofFigures"/>
        <w:rPr>
          <w:rFonts w:ascii="Garamond" w:hAnsi="Garamond"/>
          <w:noProof/>
        </w:rPr>
      </w:pPr>
      <w:r w:rsidRPr="00DF3485">
        <w:rPr>
          <w:rFonts w:ascii="Garamond" w:hAnsi="Garamond"/>
          <w:b/>
        </w:rPr>
        <w:fldChar w:fldCharType="begin"/>
      </w:r>
      <w:r w:rsidRPr="00DF3485">
        <w:rPr>
          <w:rFonts w:ascii="Garamond" w:hAnsi="Garamond"/>
          <w:b/>
        </w:rPr>
        <w:instrText xml:space="preserve"> TOC \h \z \t "Table Title" \c </w:instrText>
      </w:r>
      <w:r w:rsidRPr="00DF3485">
        <w:rPr>
          <w:rFonts w:ascii="Garamond" w:hAnsi="Garamond"/>
          <w:b/>
        </w:rPr>
        <w:fldChar w:fldCharType="separate"/>
      </w:r>
      <w:hyperlink w:anchor="_Toc18577051" w:history="1">
        <w:r w:rsidRPr="00DF3485">
          <w:rPr>
            <w:rStyle w:val="Hyperlink"/>
            <w:rFonts w:ascii="Garamond" w:hAnsi="Garamond"/>
            <w:noProof/>
          </w:rPr>
          <w:t>Table 2: Supervision performance of Health Worker Observations Management at [Unit] per facility</w:t>
        </w:r>
        <w:r w:rsidRPr="00DF3485">
          <w:rPr>
            <w:rFonts w:ascii="Garamond" w:hAnsi="Garamond"/>
            <w:noProof/>
            <w:webHidden/>
          </w:rPr>
          <w:tab/>
        </w:r>
        <w:r w:rsidR="0098074B" w:rsidRPr="00DF3485">
          <w:rPr>
            <w:rFonts w:ascii="Garamond" w:hAnsi="Garamond"/>
            <w:noProof/>
            <w:webHidden/>
          </w:rPr>
          <w:t>25</w:t>
        </w:r>
      </w:hyperlink>
    </w:p>
    <w:p w14:paraId="5492E63C" w14:textId="77777777" w:rsidR="004B1DD1" w:rsidRPr="00DF3485" w:rsidRDefault="004B1DD1" w:rsidP="004B1DD1">
      <w:pPr>
        <w:rPr>
          <w:rFonts w:eastAsiaTheme="minorEastAsia"/>
        </w:rPr>
      </w:pPr>
    </w:p>
    <w:p w14:paraId="2C50E3F1" w14:textId="581072CA" w:rsidR="00E06C7B" w:rsidRDefault="004B1DD1" w:rsidP="004B1DD1">
      <w:r w:rsidRPr="00DF3485">
        <w:fldChar w:fldCharType="end"/>
      </w:r>
      <w:r w:rsidR="00E06C7B">
        <w:fldChar w:fldCharType="end"/>
      </w:r>
    </w:p>
    <w:p w14:paraId="36456FE4" w14:textId="77777777" w:rsidR="00E06C7B" w:rsidRPr="007C7F4F" w:rsidRDefault="00E06C7B" w:rsidP="00E06C7B">
      <w:pPr>
        <w:pStyle w:val="Annex"/>
      </w:pPr>
      <w:r>
        <w:t>List of FIGURES</w:t>
      </w:r>
    </w:p>
    <w:p w14:paraId="20E2416A" w14:textId="00AC5D83" w:rsidR="00E06C7B" w:rsidRPr="00DF3485" w:rsidRDefault="00E06C7B" w:rsidP="00E06C7B">
      <w:pPr>
        <w:pStyle w:val="TableofFigures"/>
        <w:rPr>
          <w:rFonts w:ascii="Garamond" w:eastAsiaTheme="minorEastAsia" w:hAnsi="Garamond"/>
          <w:noProof/>
        </w:rPr>
      </w:pPr>
      <w:r w:rsidRPr="00DF3485">
        <w:rPr>
          <w:rFonts w:ascii="Garamond" w:hAnsi="Garamond"/>
          <w:b/>
        </w:rPr>
        <w:fldChar w:fldCharType="begin"/>
      </w:r>
      <w:r w:rsidRPr="00DF3485">
        <w:rPr>
          <w:rFonts w:ascii="Garamond" w:hAnsi="Garamond"/>
          <w:b/>
        </w:rPr>
        <w:instrText xml:space="preserve"> TOC \h \z \t "Figure Title" \c </w:instrText>
      </w:r>
      <w:r w:rsidRPr="00DF3485">
        <w:rPr>
          <w:rFonts w:ascii="Garamond" w:hAnsi="Garamond"/>
          <w:b/>
        </w:rPr>
        <w:fldChar w:fldCharType="separate"/>
      </w:r>
      <w:hyperlink w:anchor="_Toc18577079" w:history="1">
        <w:r w:rsidRPr="00DF3485">
          <w:rPr>
            <w:rStyle w:val="Hyperlink"/>
            <w:rFonts w:ascii="Garamond" w:hAnsi="Garamond"/>
            <w:noProof/>
          </w:rPr>
          <w:t xml:space="preserve">Figure 1: </w:t>
        </w:r>
        <w:r w:rsidR="00346FB5" w:rsidRPr="00DF3485">
          <w:rPr>
            <w:rStyle w:val="Hyperlink"/>
            <w:rFonts w:ascii="Garamond" w:hAnsi="Garamond"/>
            <w:noProof/>
          </w:rPr>
          <w:t>Availability of Data Tools</w:t>
        </w:r>
        <w:r w:rsidRPr="00DF3485">
          <w:rPr>
            <w:rFonts w:ascii="Garamond" w:hAnsi="Garamond"/>
            <w:noProof/>
            <w:webHidden/>
          </w:rPr>
          <w:tab/>
        </w:r>
        <w:r w:rsidRPr="00DF3485">
          <w:rPr>
            <w:rFonts w:ascii="Garamond" w:hAnsi="Garamond"/>
            <w:noProof/>
            <w:webHidden/>
          </w:rPr>
          <w:fldChar w:fldCharType="begin"/>
        </w:r>
        <w:r w:rsidRPr="00DF3485">
          <w:rPr>
            <w:rFonts w:ascii="Garamond" w:hAnsi="Garamond"/>
            <w:noProof/>
            <w:webHidden/>
          </w:rPr>
          <w:instrText xml:space="preserve"> PAGEREF _Toc18577079 \h </w:instrText>
        </w:r>
        <w:r w:rsidRPr="00DF3485">
          <w:rPr>
            <w:rFonts w:ascii="Garamond" w:hAnsi="Garamond"/>
            <w:noProof/>
            <w:webHidden/>
          </w:rPr>
        </w:r>
        <w:r w:rsidRPr="00DF3485">
          <w:rPr>
            <w:rFonts w:ascii="Garamond" w:hAnsi="Garamond"/>
            <w:noProof/>
            <w:webHidden/>
          </w:rPr>
          <w:fldChar w:fldCharType="separate"/>
        </w:r>
        <w:r w:rsidRPr="00DF3485">
          <w:rPr>
            <w:rFonts w:ascii="Garamond" w:hAnsi="Garamond"/>
            <w:noProof/>
            <w:webHidden/>
          </w:rPr>
          <w:t>2</w:t>
        </w:r>
        <w:r w:rsidRPr="00DF3485">
          <w:rPr>
            <w:rFonts w:ascii="Garamond" w:hAnsi="Garamond"/>
            <w:noProof/>
            <w:webHidden/>
          </w:rPr>
          <w:fldChar w:fldCharType="end"/>
        </w:r>
      </w:hyperlink>
      <w:r w:rsidR="00043403" w:rsidRPr="00DF3485">
        <w:rPr>
          <w:rFonts w:ascii="Garamond" w:hAnsi="Garamond"/>
          <w:noProof/>
        </w:rPr>
        <w:t>3</w:t>
      </w:r>
    </w:p>
    <w:p w14:paraId="62095CAE" w14:textId="6F8C0F9A" w:rsidR="00346FB5" w:rsidRPr="00DF3485" w:rsidRDefault="00E06C7B" w:rsidP="00346FB5">
      <w:pPr>
        <w:pStyle w:val="TableofFigures"/>
        <w:rPr>
          <w:rFonts w:ascii="Garamond" w:hAnsi="Garamond"/>
          <w:noProof/>
        </w:rPr>
      </w:pPr>
      <w:r w:rsidRPr="00DF3485">
        <w:rPr>
          <w:rFonts w:ascii="Garamond" w:hAnsi="Garamond"/>
        </w:rPr>
        <w:fldChar w:fldCharType="end"/>
      </w:r>
      <w:r w:rsidR="00346FB5" w:rsidRPr="00DF3485">
        <w:rPr>
          <w:rFonts w:ascii="Garamond" w:hAnsi="Garamond"/>
          <w:b/>
        </w:rPr>
        <w:fldChar w:fldCharType="begin"/>
      </w:r>
      <w:r w:rsidR="00346FB5" w:rsidRPr="00DF3485">
        <w:rPr>
          <w:rFonts w:ascii="Garamond" w:hAnsi="Garamond"/>
          <w:b/>
        </w:rPr>
        <w:instrText xml:space="preserve"> TOC \h \z \t "Figure Title" \c </w:instrText>
      </w:r>
      <w:r w:rsidR="00346FB5" w:rsidRPr="00DF3485">
        <w:rPr>
          <w:rFonts w:ascii="Garamond" w:hAnsi="Garamond"/>
          <w:b/>
        </w:rPr>
        <w:fldChar w:fldCharType="separate"/>
      </w:r>
      <w:hyperlink w:anchor="_Toc18577079" w:history="1">
        <w:r w:rsidR="00346FB5" w:rsidRPr="00DF3485">
          <w:rPr>
            <w:rStyle w:val="Hyperlink"/>
            <w:rFonts w:ascii="Garamond" w:hAnsi="Garamond"/>
            <w:noProof/>
          </w:rPr>
          <w:t xml:space="preserve">Figure </w:t>
        </w:r>
        <w:r w:rsidR="00912105" w:rsidRPr="00DF3485">
          <w:rPr>
            <w:rStyle w:val="Hyperlink"/>
            <w:rFonts w:ascii="Garamond" w:hAnsi="Garamond"/>
            <w:noProof/>
          </w:rPr>
          <w:t>2</w:t>
        </w:r>
        <w:r w:rsidR="00346FB5" w:rsidRPr="00DF3485">
          <w:rPr>
            <w:rStyle w:val="Hyperlink"/>
            <w:rFonts w:ascii="Garamond" w:hAnsi="Garamond"/>
            <w:noProof/>
          </w:rPr>
          <w:t xml:space="preserve">: </w:t>
        </w:r>
        <w:r w:rsidR="00912105" w:rsidRPr="00DF3485">
          <w:rPr>
            <w:rStyle w:val="Hyperlink"/>
            <w:rFonts w:ascii="Garamond" w:hAnsi="Garamond"/>
            <w:noProof/>
          </w:rPr>
          <w:t>Data Quality</w:t>
        </w:r>
        <w:r w:rsidR="00346FB5" w:rsidRPr="00DF3485">
          <w:rPr>
            <w:rFonts w:ascii="Garamond" w:hAnsi="Garamond"/>
            <w:noProof/>
            <w:webHidden/>
          </w:rPr>
          <w:tab/>
        </w:r>
        <w:r w:rsidR="00346FB5" w:rsidRPr="00DF3485">
          <w:rPr>
            <w:rFonts w:ascii="Garamond" w:hAnsi="Garamond"/>
            <w:noProof/>
            <w:webHidden/>
          </w:rPr>
          <w:fldChar w:fldCharType="begin"/>
        </w:r>
        <w:r w:rsidR="00346FB5" w:rsidRPr="00DF3485">
          <w:rPr>
            <w:rFonts w:ascii="Garamond" w:hAnsi="Garamond"/>
            <w:noProof/>
            <w:webHidden/>
          </w:rPr>
          <w:instrText xml:space="preserve"> PAGEREF _Toc18577079 \h </w:instrText>
        </w:r>
        <w:r w:rsidR="00346FB5" w:rsidRPr="00DF3485">
          <w:rPr>
            <w:rFonts w:ascii="Garamond" w:hAnsi="Garamond"/>
            <w:noProof/>
            <w:webHidden/>
          </w:rPr>
        </w:r>
        <w:r w:rsidR="00346FB5" w:rsidRPr="00DF3485">
          <w:rPr>
            <w:rFonts w:ascii="Garamond" w:hAnsi="Garamond"/>
            <w:noProof/>
            <w:webHidden/>
          </w:rPr>
          <w:fldChar w:fldCharType="separate"/>
        </w:r>
        <w:r w:rsidR="00346FB5" w:rsidRPr="00DF3485">
          <w:rPr>
            <w:rFonts w:ascii="Garamond" w:hAnsi="Garamond"/>
            <w:noProof/>
            <w:webHidden/>
          </w:rPr>
          <w:t>2</w:t>
        </w:r>
        <w:r w:rsidR="00346FB5" w:rsidRPr="00DF3485">
          <w:rPr>
            <w:rFonts w:ascii="Garamond" w:hAnsi="Garamond"/>
            <w:noProof/>
            <w:webHidden/>
          </w:rPr>
          <w:fldChar w:fldCharType="end"/>
        </w:r>
      </w:hyperlink>
      <w:r w:rsidR="00043403" w:rsidRPr="00DF3485">
        <w:rPr>
          <w:rFonts w:ascii="Garamond" w:hAnsi="Garamond"/>
          <w:noProof/>
        </w:rPr>
        <w:t>3</w:t>
      </w:r>
    </w:p>
    <w:p w14:paraId="1F2E1000" w14:textId="6B3F7CCE" w:rsidR="00346FB5" w:rsidRPr="00DF3485" w:rsidRDefault="00346FB5" w:rsidP="00346FB5">
      <w:pPr>
        <w:pStyle w:val="TableofFigures"/>
        <w:rPr>
          <w:rFonts w:ascii="Garamond" w:hAnsi="Garamond"/>
          <w:noProof/>
        </w:rPr>
      </w:pPr>
      <w:r w:rsidRPr="00DF3485">
        <w:rPr>
          <w:rFonts w:ascii="Garamond" w:hAnsi="Garamond"/>
          <w:b/>
        </w:rPr>
        <w:fldChar w:fldCharType="begin"/>
      </w:r>
      <w:r w:rsidRPr="00DF3485">
        <w:rPr>
          <w:rFonts w:ascii="Garamond" w:hAnsi="Garamond"/>
          <w:b/>
        </w:rPr>
        <w:instrText xml:space="preserve"> TOC \h \z \t "Figure Title" \c </w:instrText>
      </w:r>
      <w:r w:rsidRPr="00DF3485">
        <w:rPr>
          <w:rFonts w:ascii="Garamond" w:hAnsi="Garamond"/>
          <w:b/>
        </w:rPr>
        <w:fldChar w:fldCharType="separate"/>
      </w:r>
      <w:hyperlink w:anchor="_Toc18577079" w:history="1">
        <w:r w:rsidRPr="00DF3485">
          <w:rPr>
            <w:rStyle w:val="Hyperlink"/>
            <w:rFonts w:ascii="Garamond" w:hAnsi="Garamond"/>
            <w:noProof/>
          </w:rPr>
          <w:t xml:space="preserve">Figure </w:t>
        </w:r>
        <w:r w:rsidR="00912105" w:rsidRPr="00DF3485">
          <w:rPr>
            <w:rStyle w:val="Hyperlink"/>
            <w:rFonts w:ascii="Garamond" w:hAnsi="Garamond"/>
            <w:noProof/>
          </w:rPr>
          <w:t>3</w:t>
        </w:r>
        <w:r w:rsidRPr="00DF3485">
          <w:rPr>
            <w:rStyle w:val="Hyperlink"/>
            <w:rFonts w:ascii="Garamond" w:hAnsi="Garamond"/>
            <w:noProof/>
          </w:rPr>
          <w:t xml:space="preserve">: </w:t>
        </w:r>
        <w:r w:rsidR="00912105" w:rsidRPr="00DF3485">
          <w:rPr>
            <w:rStyle w:val="Hyperlink"/>
            <w:rFonts w:ascii="Garamond" w:hAnsi="Garamond"/>
            <w:noProof/>
          </w:rPr>
          <w:t>Supervision Performance</w:t>
        </w:r>
        <w:r w:rsidR="005B3EAE" w:rsidRPr="00DF3485">
          <w:rPr>
            <w:rStyle w:val="Hyperlink"/>
            <w:rFonts w:ascii="Garamond" w:hAnsi="Garamond"/>
            <w:noProof/>
          </w:rPr>
          <w:t xml:space="preserve"> of Logistics Management at [Unit] </w:t>
        </w:r>
        <w:r w:rsidR="001709CC" w:rsidRPr="00DF3485">
          <w:rPr>
            <w:rStyle w:val="Hyperlink"/>
            <w:rFonts w:ascii="Garamond" w:hAnsi="Garamond"/>
            <w:noProof/>
          </w:rPr>
          <w:t>p</w:t>
        </w:r>
        <w:r w:rsidR="005B3EAE" w:rsidRPr="00DF3485">
          <w:rPr>
            <w:rStyle w:val="Hyperlink"/>
            <w:rFonts w:ascii="Garamond" w:hAnsi="Garamond"/>
            <w:noProof/>
          </w:rPr>
          <w:t>er Region</w:t>
        </w:r>
        <w:r w:rsidRPr="00DF3485">
          <w:rPr>
            <w:rFonts w:ascii="Garamond" w:hAnsi="Garamond"/>
            <w:noProof/>
            <w:webHidden/>
          </w:rPr>
          <w:tab/>
        </w:r>
        <w:r w:rsidRPr="00DF3485">
          <w:rPr>
            <w:rFonts w:ascii="Garamond" w:hAnsi="Garamond"/>
            <w:noProof/>
            <w:webHidden/>
          </w:rPr>
          <w:fldChar w:fldCharType="begin"/>
        </w:r>
        <w:r w:rsidRPr="00DF3485">
          <w:rPr>
            <w:rFonts w:ascii="Garamond" w:hAnsi="Garamond"/>
            <w:noProof/>
            <w:webHidden/>
          </w:rPr>
          <w:instrText xml:space="preserve"> PAGEREF _Toc18577079 \h </w:instrText>
        </w:r>
        <w:r w:rsidRPr="00DF3485">
          <w:rPr>
            <w:rFonts w:ascii="Garamond" w:hAnsi="Garamond"/>
            <w:noProof/>
            <w:webHidden/>
          </w:rPr>
        </w:r>
        <w:r w:rsidRPr="00DF3485">
          <w:rPr>
            <w:rFonts w:ascii="Garamond" w:hAnsi="Garamond"/>
            <w:noProof/>
            <w:webHidden/>
          </w:rPr>
          <w:fldChar w:fldCharType="separate"/>
        </w:r>
        <w:r w:rsidRPr="00DF3485">
          <w:rPr>
            <w:rFonts w:ascii="Garamond" w:hAnsi="Garamond"/>
            <w:noProof/>
            <w:webHidden/>
          </w:rPr>
          <w:t>2</w:t>
        </w:r>
        <w:r w:rsidRPr="00DF3485">
          <w:rPr>
            <w:rFonts w:ascii="Garamond" w:hAnsi="Garamond"/>
            <w:noProof/>
            <w:webHidden/>
          </w:rPr>
          <w:fldChar w:fldCharType="end"/>
        </w:r>
      </w:hyperlink>
      <w:r w:rsidR="00043403" w:rsidRPr="00DF3485">
        <w:rPr>
          <w:rFonts w:ascii="Garamond" w:hAnsi="Garamond"/>
          <w:noProof/>
        </w:rPr>
        <w:t>4</w:t>
      </w:r>
    </w:p>
    <w:p w14:paraId="03C04024" w14:textId="6B5A8E1F" w:rsidR="00E06C7B" w:rsidRPr="00DF3485" w:rsidRDefault="00346FB5" w:rsidP="00346FB5">
      <w:pPr>
        <w:pStyle w:val="TableofFigures"/>
        <w:rPr>
          <w:rFonts w:ascii="Garamond" w:hAnsi="Garamond"/>
        </w:rPr>
      </w:pPr>
      <w:r w:rsidRPr="00DF3485">
        <w:rPr>
          <w:rFonts w:ascii="Garamond" w:hAnsi="Garamond"/>
          <w:b/>
        </w:rPr>
        <w:fldChar w:fldCharType="begin"/>
      </w:r>
      <w:r w:rsidRPr="00DF3485">
        <w:rPr>
          <w:rFonts w:ascii="Garamond" w:hAnsi="Garamond"/>
          <w:b/>
        </w:rPr>
        <w:instrText xml:space="preserve"> TOC \h \z \t "Figure Title" \c </w:instrText>
      </w:r>
      <w:r w:rsidRPr="00DF3485">
        <w:rPr>
          <w:rFonts w:ascii="Garamond" w:hAnsi="Garamond"/>
          <w:b/>
        </w:rPr>
        <w:fldChar w:fldCharType="separate"/>
      </w:r>
      <w:hyperlink w:anchor="_Toc18577079" w:history="1">
        <w:r w:rsidRPr="00DF3485">
          <w:rPr>
            <w:rStyle w:val="Hyperlink"/>
            <w:rFonts w:ascii="Garamond" w:hAnsi="Garamond"/>
            <w:noProof/>
          </w:rPr>
          <w:t xml:space="preserve">Figure </w:t>
        </w:r>
        <w:r w:rsidR="00912105" w:rsidRPr="00DF3485">
          <w:rPr>
            <w:rStyle w:val="Hyperlink"/>
            <w:rFonts w:ascii="Garamond" w:hAnsi="Garamond"/>
            <w:noProof/>
          </w:rPr>
          <w:t>4</w:t>
        </w:r>
        <w:r w:rsidRPr="00DF3485">
          <w:rPr>
            <w:rStyle w:val="Hyperlink"/>
            <w:rFonts w:ascii="Garamond" w:hAnsi="Garamond"/>
            <w:noProof/>
          </w:rPr>
          <w:t xml:space="preserve">: </w:t>
        </w:r>
        <w:r w:rsidR="004976E9" w:rsidRPr="00DF3485">
          <w:rPr>
            <w:rStyle w:val="Hyperlink"/>
            <w:rFonts w:ascii="Garamond" w:hAnsi="Garamond"/>
            <w:noProof/>
          </w:rPr>
          <w:t xml:space="preserve">Supervision Performance of Health Worker Observations at </w:t>
        </w:r>
        <w:r w:rsidR="001709CC" w:rsidRPr="00DF3485">
          <w:rPr>
            <w:rStyle w:val="Hyperlink"/>
            <w:rFonts w:ascii="Garamond" w:hAnsi="Garamond"/>
            <w:noProof/>
          </w:rPr>
          <w:t>[Unit] per Region</w:t>
        </w:r>
        <w:r w:rsidRPr="00DF3485">
          <w:rPr>
            <w:rFonts w:ascii="Garamond" w:hAnsi="Garamond"/>
            <w:noProof/>
            <w:webHidden/>
          </w:rPr>
          <w:tab/>
        </w:r>
        <w:r w:rsidRPr="00DF3485">
          <w:rPr>
            <w:rFonts w:ascii="Garamond" w:hAnsi="Garamond"/>
            <w:noProof/>
            <w:webHidden/>
          </w:rPr>
          <w:fldChar w:fldCharType="begin"/>
        </w:r>
        <w:r w:rsidRPr="00DF3485">
          <w:rPr>
            <w:rFonts w:ascii="Garamond" w:hAnsi="Garamond"/>
            <w:noProof/>
            <w:webHidden/>
          </w:rPr>
          <w:instrText xml:space="preserve"> PAGEREF _Toc18577079 \h </w:instrText>
        </w:r>
        <w:r w:rsidRPr="00DF3485">
          <w:rPr>
            <w:rFonts w:ascii="Garamond" w:hAnsi="Garamond"/>
            <w:noProof/>
            <w:webHidden/>
          </w:rPr>
        </w:r>
        <w:r w:rsidRPr="00DF3485">
          <w:rPr>
            <w:rFonts w:ascii="Garamond" w:hAnsi="Garamond"/>
            <w:noProof/>
            <w:webHidden/>
          </w:rPr>
          <w:fldChar w:fldCharType="separate"/>
        </w:r>
        <w:r w:rsidRPr="00DF3485">
          <w:rPr>
            <w:rFonts w:ascii="Garamond" w:hAnsi="Garamond"/>
            <w:noProof/>
            <w:webHidden/>
          </w:rPr>
          <w:t>2</w:t>
        </w:r>
        <w:r w:rsidRPr="00DF3485">
          <w:rPr>
            <w:rFonts w:ascii="Garamond" w:hAnsi="Garamond"/>
            <w:noProof/>
            <w:webHidden/>
          </w:rPr>
          <w:fldChar w:fldCharType="end"/>
        </w:r>
      </w:hyperlink>
      <w:r w:rsidRPr="00DF3485">
        <w:rPr>
          <w:rFonts w:ascii="Garamond" w:hAnsi="Garamond"/>
        </w:rPr>
        <w:fldChar w:fldCharType="end"/>
      </w:r>
      <w:r w:rsidRPr="00DF3485">
        <w:rPr>
          <w:rFonts w:ascii="Garamond" w:hAnsi="Garamond"/>
        </w:rPr>
        <w:fldChar w:fldCharType="end"/>
      </w:r>
      <w:r w:rsidRPr="00DF3485">
        <w:rPr>
          <w:rFonts w:ascii="Garamond" w:hAnsi="Garamond"/>
        </w:rPr>
        <w:fldChar w:fldCharType="end"/>
      </w:r>
      <w:r w:rsidR="00277BCE" w:rsidRPr="00DF3485">
        <w:rPr>
          <w:rFonts w:ascii="Garamond" w:hAnsi="Garamond"/>
        </w:rPr>
        <w:t>5</w:t>
      </w:r>
    </w:p>
    <w:p w14:paraId="0276CBFB" w14:textId="77777777" w:rsidR="00346FB5" w:rsidRDefault="00346FB5" w:rsidP="00346FB5"/>
    <w:p w14:paraId="2122E726" w14:textId="77777777" w:rsidR="00346FB5" w:rsidRDefault="00346FB5" w:rsidP="00346FB5"/>
    <w:p w14:paraId="5180A777" w14:textId="1A0A887D" w:rsidR="00346FB5" w:rsidRPr="00346FB5" w:rsidRDefault="00346FB5" w:rsidP="00346FB5">
      <w:pPr>
        <w:sectPr w:rsidR="00346FB5" w:rsidRPr="00346FB5" w:rsidSect="00415A82">
          <w:headerReference w:type="default" r:id="rId15"/>
          <w:footerReference w:type="default" r:id="rId16"/>
          <w:type w:val="oddPage"/>
          <w:pgSz w:w="12240" w:h="15840" w:code="1"/>
          <w:pgMar w:top="1440" w:right="1440" w:bottom="1296" w:left="1440" w:header="720" w:footer="720" w:gutter="0"/>
          <w:pgBorders w:offsetFrom="page">
            <w:bottom w:val="single" w:sz="2" w:space="24" w:color="002A6C"/>
          </w:pgBorders>
          <w:pgNumType w:fmt="lowerRoman" w:start="3"/>
          <w:cols w:space="360"/>
        </w:sectPr>
      </w:pPr>
    </w:p>
    <w:p w14:paraId="4FA55B7E" w14:textId="0CF6999F" w:rsidR="007A2D84" w:rsidRPr="00D91EDD" w:rsidRDefault="007A2D84" w:rsidP="00D06F1B">
      <w:pPr>
        <w:pStyle w:val="Heading1"/>
        <w:numPr>
          <w:ilvl w:val="0"/>
          <w:numId w:val="0"/>
        </w:numPr>
        <w:ind w:left="-864"/>
        <w:rPr>
          <w:rFonts w:ascii="Garamond" w:hAnsi="Garamond"/>
          <w:snapToGrid/>
        </w:rPr>
      </w:pPr>
      <w:bookmarkStart w:id="3" w:name="_Toc522122488"/>
      <w:bookmarkStart w:id="4" w:name="_Toc525834764"/>
      <w:bookmarkStart w:id="5" w:name="_Toc525834973"/>
      <w:bookmarkStart w:id="6" w:name="_Toc50048729"/>
      <w:r w:rsidRPr="00D91EDD">
        <w:rPr>
          <w:rFonts w:ascii="Garamond" w:hAnsi="Garamond"/>
        </w:rPr>
        <w:lastRenderedPageBreak/>
        <w:t>Acronyms</w:t>
      </w:r>
      <w:bookmarkEnd w:id="2"/>
      <w:bookmarkEnd w:id="3"/>
      <w:bookmarkEnd w:id="4"/>
      <w:bookmarkEnd w:id="5"/>
      <w:bookmarkEnd w:id="6"/>
      <w:r w:rsidRPr="00D91EDD">
        <w:rPr>
          <w:rFonts w:ascii="Garamond" w:hAnsi="Garamond"/>
        </w:rPr>
        <w:t xml:space="preserve"> </w:t>
      </w:r>
    </w:p>
    <w:tbl>
      <w:tblPr>
        <w:tblStyle w:val="TableGrid"/>
        <w:tblpPr w:leftFromText="180" w:rightFromText="180" w:vertAnchor="text" w:tblpX="36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645"/>
      </w:tblGrid>
      <w:tr w:rsidR="00925BFD" w:rsidRPr="00D91EDD" w14:paraId="120BB6F1" w14:textId="77777777" w:rsidTr="00357D4F">
        <w:tc>
          <w:tcPr>
            <w:tcW w:w="1409" w:type="dxa"/>
          </w:tcPr>
          <w:p w14:paraId="26C01168" w14:textId="77777777" w:rsidR="00925BFD" w:rsidRPr="00D91EDD" w:rsidRDefault="00925BFD" w:rsidP="006A31F8">
            <w:pPr>
              <w:pStyle w:val="Acronyms"/>
              <w:ind w:left="0"/>
              <w:rPr>
                <w:b/>
                <w:szCs w:val="22"/>
              </w:rPr>
            </w:pPr>
            <w:r w:rsidRPr="00D91EDD">
              <w:rPr>
                <w:b/>
                <w:szCs w:val="22"/>
              </w:rPr>
              <w:t>ANC</w:t>
            </w:r>
          </w:p>
        </w:tc>
        <w:tc>
          <w:tcPr>
            <w:tcW w:w="7645" w:type="dxa"/>
          </w:tcPr>
          <w:p w14:paraId="316886E4" w14:textId="127DF2FB" w:rsidR="00925BFD" w:rsidRPr="00D91EDD" w:rsidRDefault="00925BFD" w:rsidP="001C67B3">
            <w:pPr>
              <w:pStyle w:val="Acronyms"/>
              <w:ind w:left="0"/>
              <w:rPr>
                <w:szCs w:val="22"/>
              </w:rPr>
            </w:pPr>
            <w:r w:rsidRPr="00D91EDD">
              <w:rPr>
                <w:szCs w:val="22"/>
              </w:rPr>
              <w:t xml:space="preserve">Antenatal </w:t>
            </w:r>
            <w:r w:rsidR="00523CE1">
              <w:rPr>
                <w:szCs w:val="22"/>
              </w:rPr>
              <w:t>c</w:t>
            </w:r>
            <w:r w:rsidRPr="00D91EDD">
              <w:rPr>
                <w:szCs w:val="22"/>
              </w:rPr>
              <w:t>are</w:t>
            </w:r>
          </w:p>
        </w:tc>
      </w:tr>
      <w:tr w:rsidR="00925BFD" w:rsidRPr="00D91EDD" w14:paraId="56EC2C7F" w14:textId="77777777" w:rsidTr="00357D4F">
        <w:tc>
          <w:tcPr>
            <w:tcW w:w="1409" w:type="dxa"/>
          </w:tcPr>
          <w:p w14:paraId="6675F46B" w14:textId="77777777" w:rsidR="00925BFD" w:rsidRPr="00D91EDD" w:rsidRDefault="00925BFD" w:rsidP="006A31F8">
            <w:pPr>
              <w:pStyle w:val="Acronyms"/>
              <w:ind w:left="0"/>
              <w:rPr>
                <w:b/>
                <w:szCs w:val="22"/>
              </w:rPr>
            </w:pPr>
            <w:r w:rsidRPr="00D91EDD">
              <w:rPr>
                <w:b/>
                <w:szCs w:val="22"/>
              </w:rPr>
              <w:t>ANC1</w:t>
            </w:r>
          </w:p>
        </w:tc>
        <w:tc>
          <w:tcPr>
            <w:tcW w:w="7645" w:type="dxa"/>
          </w:tcPr>
          <w:p w14:paraId="562EA7E7" w14:textId="26DBA4C0" w:rsidR="00925BFD" w:rsidRPr="00D91EDD" w:rsidRDefault="00925BFD" w:rsidP="006A31F8">
            <w:pPr>
              <w:pStyle w:val="Acronyms"/>
              <w:ind w:left="0"/>
              <w:rPr>
                <w:iCs/>
                <w:szCs w:val="22"/>
              </w:rPr>
            </w:pPr>
            <w:r w:rsidRPr="00D91EDD">
              <w:rPr>
                <w:iCs/>
                <w:szCs w:val="22"/>
              </w:rPr>
              <w:t xml:space="preserve">First </w:t>
            </w:r>
            <w:r w:rsidR="00523CE1">
              <w:rPr>
                <w:iCs/>
                <w:szCs w:val="22"/>
              </w:rPr>
              <w:t>a</w:t>
            </w:r>
            <w:r w:rsidRPr="00D91EDD">
              <w:rPr>
                <w:iCs/>
                <w:szCs w:val="22"/>
              </w:rPr>
              <w:t xml:space="preserve">ntenatal </w:t>
            </w:r>
            <w:r w:rsidR="00523CE1">
              <w:rPr>
                <w:iCs/>
                <w:szCs w:val="22"/>
              </w:rPr>
              <w:t>c</w:t>
            </w:r>
            <w:r w:rsidRPr="00D91EDD">
              <w:rPr>
                <w:iCs/>
                <w:szCs w:val="22"/>
              </w:rPr>
              <w:t xml:space="preserve">are </w:t>
            </w:r>
            <w:r w:rsidR="00523CE1">
              <w:rPr>
                <w:iCs/>
                <w:szCs w:val="22"/>
              </w:rPr>
              <w:t>v</w:t>
            </w:r>
            <w:r w:rsidRPr="00D91EDD">
              <w:rPr>
                <w:iCs/>
                <w:szCs w:val="22"/>
              </w:rPr>
              <w:t>isit</w:t>
            </w:r>
          </w:p>
        </w:tc>
      </w:tr>
      <w:tr w:rsidR="00DA131C" w:rsidRPr="00D91EDD" w14:paraId="6D4E426E" w14:textId="77777777" w:rsidTr="00357D4F">
        <w:tc>
          <w:tcPr>
            <w:tcW w:w="1409" w:type="dxa"/>
          </w:tcPr>
          <w:p w14:paraId="2125FE01" w14:textId="1E3556A6" w:rsidR="00DA131C" w:rsidRPr="00D91EDD" w:rsidRDefault="00DA131C" w:rsidP="006A31F8">
            <w:pPr>
              <w:pStyle w:val="Acronyms"/>
              <w:ind w:left="0"/>
              <w:rPr>
                <w:b/>
                <w:szCs w:val="22"/>
              </w:rPr>
            </w:pPr>
            <w:r>
              <w:rPr>
                <w:b/>
                <w:szCs w:val="22"/>
              </w:rPr>
              <w:t>DHIS2</w:t>
            </w:r>
          </w:p>
        </w:tc>
        <w:tc>
          <w:tcPr>
            <w:tcW w:w="7645" w:type="dxa"/>
          </w:tcPr>
          <w:p w14:paraId="498E25D5" w14:textId="2145D4E7" w:rsidR="00DA131C" w:rsidRPr="00D91EDD" w:rsidRDefault="00DA131C" w:rsidP="006A31F8">
            <w:pPr>
              <w:pStyle w:val="Acronyms"/>
              <w:ind w:left="0"/>
              <w:rPr>
                <w:szCs w:val="22"/>
              </w:rPr>
            </w:pPr>
            <w:r>
              <w:rPr>
                <w:szCs w:val="22"/>
              </w:rPr>
              <w:t>District Health Information System 2</w:t>
            </w:r>
          </w:p>
        </w:tc>
      </w:tr>
      <w:tr w:rsidR="00925BFD" w:rsidRPr="00D91EDD" w14:paraId="1AA5E661" w14:textId="77777777" w:rsidTr="00357D4F">
        <w:tc>
          <w:tcPr>
            <w:tcW w:w="1409" w:type="dxa"/>
          </w:tcPr>
          <w:p w14:paraId="50907E67" w14:textId="77777777" w:rsidR="00925BFD" w:rsidRPr="00D91EDD" w:rsidRDefault="00925BFD" w:rsidP="006A31F8">
            <w:pPr>
              <w:pStyle w:val="Acronyms"/>
              <w:ind w:left="0"/>
              <w:rPr>
                <w:b/>
                <w:szCs w:val="22"/>
              </w:rPr>
            </w:pPr>
            <w:r w:rsidRPr="00D91EDD">
              <w:rPr>
                <w:b/>
                <w:szCs w:val="22"/>
              </w:rPr>
              <w:t>EPI</w:t>
            </w:r>
          </w:p>
        </w:tc>
        <w:tc>
          <w:tcPr>
            <w:tcW w:w="7645" w:type="dxa"/>
          </w:tcPr>
          <w:p w14:paraId="524E231D" w14:textId="77777777" w:rsidR="00925BFD" w:rsidRPr="00D91EDD" w:rsidRDefault="00925BFD" w:rsidP="006A31F8">
            <w:pPr>
              <w:pStyle w:val="Acronyms"/>
              <w:ind w:left="0"/>
              <w:rPr>
                <w:szCs w:val="22"/>
              </w:rPr>
            </w:pPr>
            <w:r w:rsidRPr="00D91EDD">
              <w:rPr>
                <w:szCs w:val="22"/>
              </w:rPr>
              <w:t>Expanded Program on Immunization</w:t>
            </w:r>
          </w:p>
        </w:tc>
      </w:tr>
      <w:tr w:rsidR="00052203" w:rsidRPr="00D91EDD" w14:paraId="7A5BE1EE" w14:textId="77777777" w:rsidTr="00357D4F">
        <w:tc>
          <w:tcPr>
            <w:tcW w:w="1409" w:type="dxa"/>
          </w:tcPr>
          <w:p w14:paraId="7812BA0B" w14:textId="08DC4120" w:rsidR="00052203" w:rsidRDefault="00052203" w:rsidP="006A31F8">
            <w:pPr>
              <w:pStyle w:val="Acronyms"/>
              <w:ind w:left="0"/>
              <w:rPr>
                <w:b/>
                <w:szCs w:val="22"/>
              </w:rPr>
            </w:pPr>
            <w:r>
              <w:rPr>
                <w:b/>
                <w:szCs w:val="22"/>
              </w:rPr>
              <w:t>HMIS</w:t>
            </w:r>
          </w:p>
        </w:tc>
        <w:tc>
          <w:tcPr>
            <w:tcW w:w="7645" w:type="dxa"/>
          </w:tcPr>
          <w:p w14:paraId="01782CD0" w14:textId="33880BCB" w:rsidR="00052203" w:rsidRDefault="00052203" w:rsidP="006A31F8">
            <w:pPr>
              <w:pStyle w:val="Acronyms"/>
              <w:ind w:left="0"/>
              <w:rPr>
                <w:szCs w:val="22"/>
              </w:rPr>
            </w:pPr>
            <w:r>
              <w:rPr>
                <w:szCs w:val="22"/>
              </w:rPr>
              <w:t>Health Management Information System</w:t>
            </w:r>
          </w:p>
        </w:tc>
      </w:tr>
      <w:tr w:rsidR="00DA131C" w:rsidRPr="00D91EDD" w14:paraId="479B9B16" w14:textId="77777777" w:rsidTr="00357D4F">
        <w:tc>
          <w:tcPr>
            <w:tcW w:w="1409" w:type="dxa"/>
          </w:tcPr>
          <w:p w14:paraId="4D8E7D47" w14:textId="2E5CACE1" w:rsidR="00DA131C" w:rsidRPr="00D91EDD" w:rsidRDefault="00DA131C" w:rsidP="006A31F8">
            <w:pPr>
              <w:pStyle w:val="Acronyms"/>
              <w:ind w:left="0"/>
              <w:rPr>
                <w:b/>
                <w:szCs w:val="22"/>
              </w:rPr>
            </w:pPr>
            <w:r>
              <w:rPr>
                <w:b/>
                <w:szCs w:val="22"/>
              </w:rPr>
              <w:t>HNQIS</w:t>
            </w:r>
          </w:p>
        </w:tc>
        <w:tc>
          <w:tcPr>
            <w:tcW w:w="7645" w:type="dxa"/>
          </w:tcPr>
          <w:p w14:paraId="6E68DAB7" w14:textId="594C0FCE" w:rsidR="00DA131C" w:rsidRPr="00D91EDD" w:rsidRDefault="00DA131C" w:rsidP="006A31F8">
            <w:pPr>
              <w:pStyle w:val="Acronyms"/>
              <w:ind w:left="0"/>
              <w:rPr>
                <w:szCs w:val="22"/>
              </w:rPr>
            </w:pPr>
            <w:r>
              <w:rPr>
                <w:szCs w:val="22"/>
              </w:rPr>
              <w:t>Health Network Quality Improvement System</w:t>
            </w:r>
          </w:p>
        </w:tc>
      </w:tr>
      <w:tr w:rsidR="00925BFD" w:rsidRPr="00D91EDD" w14:paraId="44B8DD42" w14:textId="77777777" w:rsidTr="00357D4F">
        <w:tc>
          <w:tcPr>
            <w:tcW w:w="1409" w:type="dxa"/>
          </w:tcPr>
          <w:p w14:paraId="30311256" w14:textId="3285EC0D" w:rsidR="00925BFD" w:rsidRPr="00D91EDD" w:rsidRDefault="00925BFD" w:rsidP="006A31F8">
            <w:pPr>
              <w:pStyle w:val="Acronyms"/>
              <w:ind w:left="0"/>
              <w:rPr>
                <w:b/>
                <w:szCs w:val="22"/>
              </w:rPr>
            </w:pPr>
            <w:r w:rsidRPr="00D91EDD">
              <w:rPr>
                <w:b/>
                <w:szCs w:val="22"/>
              </w:rPr>
              <w:t>ITN</w:t>
            </w:r>
          </w:p>
        </w:tc>
        <w:tc>
          <w:tcPr>
            <w:tcW w:w="7645" w:type="dxa"/>
          </w:tcPr>
          <w:p w14:paraId="65994A00" w14:textId="50F90EF9" w:rsidR="00925BFD" w:rsidRPr="00D91EDD" w:rsidRDefault="00925BFD" w:rsidP="006A31F8">
            <w:pPr>
              <w:pStyle w:val="Acronyms"/>
              <w:ind w:left="0"/>
              <w:rPr>
                <w:szCs w:val="22"/>
              </w:rPr>
            </w:pPr>
            <w:r w:rsidRPr="00D91EDD">
              <w:rPr>
                <w:szCs w:val="22"/>
              </w:rPr>
              <w:t>Insecticide-treated Net</w:t>
            </w:r>
          </w:p>
        </w:tc>
      </w:tr>
      <w:tr w:rsidR="00925BFD" w:rsidRPr="00D91EDD" w14:paraId="25B1993D" w14:textId="77777777" w:rsidTr="00357D4F">
        <w:tc>
          <w:tcPr>
            <w:tcW w:w="1409" w:type="dxa"/>
          </w:tcPr>
          <w:p w14:paraId="030CFF1A" w14:textId="77777777" w:rsidR="00925BFD" w:rsidRPr="00D91EDD" w:rsidRDefault="00925BFD" w:rsidP="006A31F8">
            <w:pPr>
              <w:pStyle w:val="Acronyms"/>
              <w:ind w:left="0"/>
              <w:rPr>
                <w:b/>
                <w:szCs w:val="22"/>
              </w:rPr>
            </w:pPr>
            <w:r w:rsidRPr="00D91EDD">
              <w:rPr>
                <w:b/>
                <w:szCs w:val="22"/>
              </w:rPr>
              <w:t>LLIN</w:t>
            </w:r>
          </w:p>
        </w:tc>
        <w:tc>
          <w:tcPr>
            <w:tcW w:w="7645" w:type="dxa"/>
          </w:tcPr>
          <w:p w14:paraId="24A33EEC" w14:textId="77777777" w:rsidR="00925BFD" w:rsidRPr="00D91EDD" w:rsidRDefault="00925BFD" w:rsidP="006A31F8">
            <w:pPr>
              <w:pStyle w:val="Acronyms"/>
              <w:ind w:left="0"/>
              <w:rPr>
                <w:szCs w:val="22"/>
              </w:rPr>
            </w:pPr>
            <w:r w:rsidRPr="00D91EDD">
              <w:t>Long-Lasting Insecticidal Net</w:t>
            </w:r>
          </w:p>
        </w:tc>
      </w:tr>
      <w:tr w:rsidR="00925BFD" w:rsidRPr="00D91EDD" w14:paraId="11C6D191" w14:textId="77777777" w:rsidTr="00357D4F">
        <w:tc>
          <w:tcPr>
            <w:tcW w:w="1409" w:type="dxa"/>
          </w:tcPr>
          <w:p w14:paraId="295077CD" w14:textId="77777777" w:rsidR="00925BFD" w:rsidRPr="00D91EDD" w:rsidRDefault="00925BFD" w:rsidP="006A31F8">
            <w:pPr>
              <w:pStyle w:val="Acronyms"/>
              <w:ind w:left="0"/>
              <w:rPr>
                <w:b/>
                <w:szCs w:val="22"/>
              </w:rPr>
            </w:pPr>
            <w:r w:rsidRPr="00D91EDD">
              <w:rPr>
                <w:b/>
                <w:szCs w:val="22"/>
              </w:rPr>
              <w:t>MOH</w:t>
            </w:r>
          </w:p>
        </w:tc>
        <w:tc>
          <w:tcPr>
            <w:tcW w:w="7645" w:type="dxa"/>
          </w:tcPr>
          <w:p w14:paraId="0F10C79F" w14:textId="77777777" w:rsidR="00925BFD" w:rsidRPr="00D91EDD" w:rsidRDefault="00925BFD" w:rsidP="006A31F8">
            <w:pPr>
              <w:pStyle w:val="Acronyms"/>
              <w:ind w:left="0"/>
              <w:rPr>
                <w:szCs w:val="22"/>
              </w:rPr>
            </w:pPr>
            <w:r w:rsidRPr="00D91EDD">
              <w:rPr>
                <w:szCs w:val="22"/>
              </w:rPr>
              <w:t xml:space="preserve">Ministry of Health </w:t>
            </w:r>
          </w:p>
        </w:tc>
      </w:tr>
      <w:tr w:rsidR="00925BFD" w:rsidRPr="00D91EDD" w14:paraId="75055ECF" w14:textId="77777777" w:rsidTr="00357D4F">
        <w:tc>
          <w:tcPr>
            <w:tcW w:w="1409" w:type="dxa"/>
          </w:tcPr>
          <w:p w14:paraId="04B4EB2E" w14:textId="7EEFCEF8" w:rsidR="00925BFD" w:rsidRPr="00D91EDD" w:rsidRDefault="00925BFD" w:rsidP="006A31F8">
            <w:pPr>
              <w:pStyle w:val="Acronyms"/>
              <w:ind w:left="0"/>
              <w:rPr>
                <w:b/>
                <w:szCs w:val="22"/>
              </w:rPr>
            </w:pPr>
            <w:r w:rsidRPr="00D91EDD">
              <w:rPr>
                <w:b/>
                <w:szCs w:val="22"/>
              </w:rPr>
              <w:t xml:space="preserve">NMP </w:t>
            </w:r>
          </w:p>
        </w:tc>
        <w:tc>
          <w:tcPr>
            <w:tcW w:w="7645" w:type="dxa"/>
          </w:tcPr>
          <w:p w14:paraId="2BAF0952" w14:textId="4E8AE00B" w:rsidR="00925BFD" w:rsidRPr="00D91EDD" w:rsidRDefault="00925BFD" w:rsidP="006A31F8">
            <w:pPr>
              <w:pStyle w:val="Acronyms"/>
              <w:ind w:left="0"/>
              <w:rPr>
                <w:szCs w:val="22"/>
              </w:rPr>
            </w:pPr>
            <w:r w:rsidRPr="00D91EDD">
              <w:rPr>
                <w:szCs w:val="22"/>
              </w:rPr>
              <w:t xml:space="preserve">National Malaria Program </w:t>
            </w:r>
          </w:p>
        </w:tc>
      </w:tr>
      <w:tr w:rsidR="00925BFD" w:rsidRPr="00D91EDD" w14:paraId="0D9446C2" w14:textId="77777777" w:rsidTr="00357D4F">
        <w:tc>
          <w:tcPr>
            <w:tcW w:w="1409" w:type="dxa"/>
          </w:tcPr>
          <w:p w14:paraId="5D6FB5D7" w14:textId="77777777" w:rsidR="00925BFD" w:rsidRPr="00D91EDD" w:rsidRDefault="00925BFD" w:rsidP="006A31F8">
            <w:pPr>
              <w:pStyle w:val="Acronyms"/>
              <w:ind w:left="0"/>
              <w:rPr>
                <w:b/>
                <w:szCs w:val="22"/>
              </w:rPr>
            </w:pPr>
            <w:r w:rsidRPr="00D91EDD">
              <w:rPr>
                <w:b/>
                <w:szCs w:val="22"/>
              </w:rPr>
              <w:t xml:space="preserve">PMI </w:t>
            </w:r>
          </w:p>
        </w:tc>
        <w:tc>
          <w:tcPr>
            <w:tcW w:w="7645" w:type="dxa"/>
          </w:tcPr>
          <w:p w14:paraId="219FE155" w14:textId="77777777" w:rsidR="00925BFD" w:rsidRPr="00D91EDD" w:rsidRDefault="00925BFD" w:rsidP="006A31F8">
            <w:pPr>
              <w:pStyle w:val="Acronyms"/>
              <w:ind w:left="-18"/>
              <w:rPr>
                <w:szCs w:val="22"/>
              </w:rPr>
            </w:pPr>
            <w:r w:rsidRPr="00D91EDD">
              <w:rPr>
                <w:szCs w:val="22"/>
              </w:rPr>
              <w:t xml:space="preserve">President’s Malaria Initiative </w:t>
            </w:r>
          </w:p>
        </w:tc>
      </w:tr>
      <w:tr w:rsidR="00925BFD" w:rsidRPr="00D91EDD" w14:paraId="61906B1D" w14:textId="77777777" w:rsidTr="00357D4F">
        <w:tc>
          <w:tcPr>
            <w:tcW w:w="1409" w:type="dxa"/>
          </w:tcPr>
          <w:p w14:paraId="0C6B41E4" w14:textId="77777777" w:rsidR="00925BFD" w:rsidRPr="00D91EDD" w:rsidRDefault="00925BFD" w:rsidP="006A31F8">
            <w:pPr>
              <w:pStyle w:val="Acronyms"/>
              <w:ind w:left="0"/>
              <w:rPr>
                <w:b/>
                <w:szCs w:val="22"/>
              </w:rPr>
            </w:pPr>
            <w:r w:rsidRPr="00D91EDD">
              <w:rPr>
                <w:b/>
                <w:szCs w:val="22"/>
              </w:rPr>
              <w:t>PSI</w:t>
            </w:r>
          </w:p>
        </w:tc>
        <w:tc>
          <w:tcPr>
            <w:tcW w:w="7645" w:type="dxa"/>
          </w:tcPr>
          <w:p w14:paraId="09CB9143" w14:textId="77777777" w:rsidR="00925BFD" w:rsidRPr="00D91EDD" w:rsidRDefault="00925BFD" w:rsidP="006A31F8">
            <w:pPr>
              <w:pStyle w:val="Acronyms"/>
              <w:ind w:left="0"/>
              <w:rPr>
                <w:szCs w:val="22"/>
              </w:rPr>
            </w:pPr>
            <w:r w:rsidRPr="00D91EDD">
              <w:rPr>
                <w:szCs w:val="22"/>
              </w:rPr>
              <w:t xml:space="preserve">Population Services International </w:t>
            </w:r>
          </w:p>
        </w:tc>
      </w:tr>
    </w:tbl>
    <w:p w14:paraId="676F8096" w14:textId="77777777" w:rsidR="00F85A0A" w:rsidRPr="00D91EDD" w:rsidRDefault="00F85A0A" w:rsidP="00781715">
      <w:pPr>
        <w:pStyle w:val="Acronyms"/>
      </w:pPr>
    </w:p>
    <w:p w14:paraId="3BA4DC0D" w14:textId="77777777" w:rsidR="00CC4A6F" w:rsidRPr="00D91EDD" w:rsidRDefault="00CC4A6F">
      <w:pPr>
        <w:pStyle w:val="Acronyms"/>
        <w:sectPr w:rsidR="00CC4A6F" w:rsidRPr="00D91EDD" w:rsidSect="00415A82">
          <w:footerReference w:type="default" r:id="rId17"/>
          <w:type w:val="oddPage"/>
          <w:pgSz w:w="12240" w:h="15840" w:code="1"/>
          <w:pgMar w:top="1440" w:right="1440" w:bottom="1296" w:left="1440" w:header="720" w:footer="720" w:gutter="0"/>
          <w:pgBorders w:offsetFrom="page">
            <w:bottom w:val="single" w:sz="2" w:space="24" w:color="002A6C"/>
          </w:pgBorders>
          <w:pgNumType w:fmt="lowerRoman"/>
          <w:cols w:space="360"/>
        </w:sectPr>
      </w:pPr>
    </w:p>
    <w:p w14:paraId="3E9AA53B" w14:textId="77777777" w:rsidR="007A2D84" w:rsidRPr="00D91EDD" w:rsidRDefault="007A2D84">
      <w:pPr>
        <w:pStyle w:val="Acronyms"/>
      </w:pPr>
    </w:p>
    <w:p w14:paraId="7B2A8218" w14:textId="5353DD4E" w:rsidR="007A2D84" w:rsidRPr="00D91EDD" w:rsidRDefault="00B84A8A" w:rsidP="00D06F1B">
      <w:pPr>
        <w:pStyle w:val="Heading1"/>
        <w:numPr>
          <w:ilvl w:val="0"/>
          <w:numId w:val="0"/>
        </w:numPr>
        <w:ind w:left="-864"/>
        <w:rPr>
          <w:rFonts w:ascii="Garamond" w:hAnsi="Garamond"/>
        </w:rPr>
      </w:pPr>
      <w:bookmarkStart w:id="7" w:name="_Toc522122489"/>
      <w:bookmarkStart w:id="8" w:name="_Toc525834974"/>
      <w:bookmarkStart w:id="9" w:name="_Toc50048730"/>
      <w:r w:rsidRPr="00D91EDD">
        <w:rPr>
          <w:rFonts w:ascii="Garamond" w:hAnsi="Garamond"/>
        </w:rPr>
        <w:t>Introduction</w:t>
      </w:r>
      <w:bookmarkEnd w:id="7"/>
      <w:bookmarkEnd w:id="8"/>
      <w:bookmarkEnd w:id="9"/>
    </w:p>
    <w:p w14:paraId="3AE02B83" w14:textId="43ADADF7" w:rsidR="00FF5CD7" w:rsidRPr="00D91EDD" w:rsidRDefault="00FF5CD7" w:rsidP="633B6D62">
      <w:pPr>
        <w:jc w:val="both"/>
        <w:rPr>
          <w:rFonts w:cs="Calibri"/>
        </w:rPr>
      </w:pPr>
      <w:r w:rsidRPr="00D91EDD">
        <w:rPr>
          <w:rFonts w:cs="Calibri"/>
        </w:rPr>
        <w:t xml:space="preserve">Many national malaria programs (NMPs) use supervision checklists to assess components of facility-based services, including quality of the service, </w:t>
      </w:r>
      <w:r w:rsidR="00564CB1" w:rsidRPr="00D91EDD">
        <w:rPr>
          <w:rFonts w:cs="Calibri"/>
        </w:rPr>
        <w:t>commodit</w:t>
      </w:r>
      <w:r w:rsidR="00564CB1">
        <w:rPr>
          <w:rFonts w:cs="Calibri"/>
        </w:rPr>
        <w:t>y</w:t>
      </w:r>
      <w:r w:rsidR="00564CB1" w:rsidRPr="00D91EDD">
        <w:rPr>
          <w:rFonts w:cs="Calibri"/>
        </w:rPr>
        <w:t xml:space="preserve"> </w:t>
      </w:r>
      <w:r w:rsidRPr="00D91EDD">
        <w:rPr>
          <w:rFonts w:cs="Calibri"/>
        </w:rPr>
        <w:t xml:space="preserve">availability, logistics management, and data quality. </w:t>
      </w:r>
      <w:r w:rsidR="00564CB1">
        <w:rPr>
          <w:rFonts w:cs="Calibri"/>
        </w:rPr>
        <w:t>C</w:t>
      </w:r>
      <w:r w:rsidRPr="00D91EDD">
        <w:rPr>
          <w:rFonts w:cs="Calibri"/>
        </w:rPr>
        <w:t>hecklist</w:t>
      </w:r>
      <w:r w:rsidR="10A059EF" w:rsidRPr="00D91EDD">
        <w:rPr>
          <w:rFonts w:cs="Calibri"/>
        </w:rPr>
        <w:t>s</w:t>
      </w:r>
      <w:r w:rsidRPr="00D91EDD">
        <w:rPr>
          <w:rFonts w:cs="Calibri"/>
        </w:rPr>
        <w:t xml:space="preserve"> enable supervisors to identify gaps and areas for improvement through follow-up actions, such as on-the-job training, mobilization of commodities, and provision of materials. Th</w:t>
      </w:r>
      <w:r w:rsidR="38033A02" w:rsidRPr="00D91EDD">
        <w:rPr>
          <w:rFonts w:cs="Calibri"/>
        </w:rPr>
        <w:t>ey also</w:t>
      </w:r>
      <w:r w:rsidRPr="00D91EDD">
        <w:rPr>
          <w:rFonts w:cs="Calibri"/>
        </w:rPr>
        <w:t xml:space="preserve"> help key stakeholders, such as the NMP and partners, strategically make decisions for more effective and targeted resource allocation.</w:t>
      </w:r>
    </w:p>
    <w:p w14:paraId="44F2187B" w14:textId="77777777" w:rsidR="00FF5CD7" w:rsidRPr="00D91EDD" w:rsidRDefault="00FF5CD7" w:rsidP="00FF5CD7">
      <w:pPr>
        <w:jc w:val="both"/>
        <w:rPr>
          <w:rFonts w:cs="Calibri"/>
          <w:szCs w:val="22"/>
        </w:rPr>
      </w:pPr>
    </w:p>
    <w:p w14:paraId="195BA3FD" w14:textId="40F78786" w:rsidR="001F0130" w:rsidRDefault="00FF5CD7" w:rsidP="633B6D62">
      <w:pPr>
        <w:jc w:val="both"/>
        <w:rPr>
          <w:rFonts w:cs="Calibri"/>
        </w:rPr>
      </w:pPr>
      <w:r w:rsidRPr="00D91EDD">
        <w:rPr>
          <w:rFonts w:cs="Calibri"/>
        </w:rPr>
        <w:t>Th</w:t>
      </w:r>
      <w:r w:rsidR="7FB6B21A" w:rsidRPr="00D91EDD">
        <w:rPr>
          <w:rFonts w:cs="Calibri"/>
        </w:rPr>
        <w:t xml:space="preserve">e </w:t>
      </w:r>
      <w:r w:rsidRPr="00D91EDD">
        <w:rPr>
          <w:rFonts w:cs="Calibri"/>
        </w:rPr>
        <w:t xml:space="preserve">checklist </w:t>
      </w:r>
      <w:r w:rsidR="0E028F37" w:rsidRPr="00D91EDD">
        <w:rPr>
          <w:rFonts w:cs="Calibri"/>
        </w:rPr>
        <w:t xml:space="preserve">developed by the </w:t>
      </w:r>
      <w:r w:rsidR="00137952">
        <w:rPr>
          <w:rFonts w:cs="Calibri"/>
        </w:rPr>
        <w:t>U.S. President’s Malaria Initiative</w:t>
      </w:r>
      <w:r w:rsidR="00137952" w:rsidRPr="00D91EDD">
        <w:rPr>
          <w:rFonts w:cs="Calibri"/>
        </w:rPr>
        <w:t xml:space="preserve"> VectorLink Project </w:t>
      </w:r>
      <w:r w:rsidR="00137952">
        <w:rPr>
          <w:rFonts w:cs="Calibri"/>
        </w:rPr>
        <w:t xml:space="preserve">(PMI VectorLink Project) </w:t>
      </w:r>
      <w:r w:rsidRPr="00D91EDD">
        <w:rPr>
          <w:rFonts w:cs="Calibri"/>
        </w:rPr>
        <w:t xml:space="preserve">focuses on assessing </w:t>
      </w:r>
      <w:r w:rsidR="00D148D7">
        <w:rPr>
          <w:rFonts w:cs="Calibri"/>
        </w:rPr>
        <w:t xml:space="preserve">various components of </w:t>
      </w:r>
      <w:r w:rsidRPr="00D91EDD">
        <w:rPr>
          <w:rFonts w:cs="Calibri"/>
        </w:rPr>
        <w:t>continuous distribution of insecticide-treated nets (ITNs) at health facilities through on-the-</w:t>
      </w:r>
      <w:r w:rsidR="00D941C8">
        <w:rPr>
          <w:rFonts w:cs="Calibri"/>
        </w:rPr>
        <w:t>job</w:t>
      </w:r>
      <w:r w:rsidRPr="00D91EDD">
        <w:rPr>
          <w:rFonts w:cs="Calibri"/>
        </w:rPr>
        <w:t xml:space="preserve"> supervision. </w:t>
      </w:r>
      <w:r w:rsidR="001F0130" w:rsidDel="001A34C3">
        <w:rPr>
          <w:rFonts w:cs="Calibri"/>
        </w:rPr>
        <w:t>For questions that are not applicable, for example, in countries that do not distribute ITNs through</w:t>
      </w:r>
      <w:r w:rsidR="008119DC">
        <w:rPr>
          <w:rFonts w:cs="Calibri"/>
        </w:rPr>
        <w:t xml:space="preserve"> the expanded program on immunization</w:t>
      </w:r>
      <w:r w:rsidR="001F0130" w:rsidDel="001A34C3">
        <w:rPr>
          <w:rFonts w:cs="Calibri"/>
        </w:rPr>
        <w:t xml:space="preserve"> </w:t>
      </w:r>
      <w:r w:rsidR="008119DC">
        <w:rPr>
          <w:rFonts w:cs="Calibri"/>
        </w:rPr>
        <w:t>(</w:t>
      </w:r>
      <w:r w:rsidR="001F0130" w:rsidDel="001A34C3">
        <w:rPr>
          <w:rFonts w:cs="Calibri"/>
        </w:rPr>
        <w:t>EPI</w:t>
      </w:r>
      <w:r w:rsidR="008119DC">
        <w:rPr>
          <w:rFonts w:cs="Calibri"/>
        </w:rPr>
        <w:t>)</w:t>
      </w:r>
      <w:r w:rsidR="001F0130" w:rsidDel="001A34C3">
        <w:rPr>
          <w:rFonts w:cs="Calibri"/>
        </w:rPr>
        <w:t>, those questions may be skipped and should not be used to calculate overall checklist and section scores.</w:t>
      </w:r>
    </w:p>
    <w:p w14:paraId="30864410" w14:textId="77777777" w:rsidR="001F0130" w:rsidRDefault="001F0130" w:rsidP="633B6D62">
      <w:pPr>
        <w:jc w:val="both"/>
        <w:rPr>
          <w:rFonts w:cs="Calibri"/>
        </w:rPr>
      </w:pPr>
    </w:p>
    <w:p w14:paraId="16A20300" w14:textId="689A640F" w:rsidR="00FF5CD7" w:rsidRPr="00D91EDD" w:rsidRDefault="00FF5CD7" w:rsidP="633B6D62">
      <w:pPr>
        <w:jc w:val="both"/>
        <w:rPr>
          <w:rFonts w:cs="Calibri"/>
        </w:rPr>
      </w:pPr>
      <w:r w:rsidRPr="00D91EDD">
        <w:rPr>
          <w:rFonts w:cs="Calibri"/>
        </w:rPr>
        <w:t xml:space="preserve">The </w:t>
      </w:r>
      <w:r w:rsidR="00A93F2D">
        <w:rPr>
          <w:rFonts w:cs="Calibri"/>
        </w:rPr>
        <w:t xml:space="preserve">supervision </w:t>
      </w:r>
      <w:r w:rsidRPr="00D91EDD">
        <w:rPr>
          <w:rFonts w:cs="Calibri"/>
        </w:rPr>
        <w:t xml:space="preserve">checklist is divided into </w:t>
      </w:r>
      <w:r w:rsidR="00BA4E27">
        <w:rPr>
          <w:rFonts w:cs="Calibri"/>
        </w:rPr>
        <w:t>five</w:t>
      </w:r>
      <w:r w:rsidRPr="00D91EDD">
        <w:rPr>
          <w:rFonts w:cs="Calibri"/>
        </w:rPr>
        <w:t xml:space="preserve"> (</w:t>
      </w:r>
      <w:r w:rsidR="00BA4E27">
        <w:rPr>
          <w:rFonts w:cs="Calibri"/>
        </w:rPr>
        <w:t>5</w:t>
      </w:r>
      <w:r w:rsidRPr="00D91EDD">
        <w:rPr>
          <w:rFonts w:cs="Calibri"/>
        </w:rPr>
        <w:t>) sections:</w:t>
      </w:r>
    </w:p>
    <w:p w14:paraId="11FD993B" w14:textId="19B3C294" w:rsidR="00F82236" w:rsidRPr="00F82236" w:rsidRDefault="00BA4E27" w:rsidP="00F82236">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F82236">
        <w:rPr>
          <w:rFonts w:cs="Calibri"/>
          <w:b w:val="0"/>
          <w:bCs/>
        </w:rPr>
        <w:t xml:space="preserve">Visit information – This section captures </w:t>
      </w:r>
      <w:r w:rsidR="00FD684C" w:rsidRPr="00F82236">
        <w:rPr>
          <w:rFonts w:cs="Calibri"/>
          <w:b w:val="0"/>
          <w:bCs/>
        </w:rPr>
        <w:t xml:space="preserve">general </w:t>
      </w:r>
      <w:r w:rsidRPr="00F82236">
        <w:rPr>
          <w:rFonts w:cs="Calibri"/>
          <w:b w:val="0"/>
          <w:bCs/>
        </w:rPr>
        <w:t xml:space="preserve">information </w:t>
      </w:r>
      <w:r w:rsidR="00E96CA0" w:rsidRPr="00F82236">
        <w:rPr>
          <w:rFonts w:cs="Calibri"/>
          <w:b w:val="0"/>
          <w:bCs/>
        </w:rPr>
        <w:t>about</w:t>
      </w:r>
      <w:r w:rsidRPr="00F82236">
        <w:rPr>
          <w:rFonts w:cs="Calibri"/>
          <w:b w:val="0"/>
          <w:bCs/>
        </w:rPr>
        <w:t xml:space="preserve"> the health facility, head of health facility (or health facility in-charge), and the supervisor. Some of this information may be automated when captured digitally</w:t>
      </w:r>
      <w:r w:rsidR="00F56E35">
        <w:rPr>
          <w:rFonts w:cs="Calibri"/>
          <w:b w:val="0"/>
          <w:bCs/>
        </w:rPr>
        <w:t xml:space="preserve">, </w:t>
      </w:r>
      <w:r w:rsidRPr="00F82236">
        <w:rPr>
          <w:rFonts w:cs="Calibri"/>
          <w:b w:val="0"/>
          <w:bCs/>
        </w:rPr>
        <w:t xml:space="preserve">e.g. </w:t>
      </w:r>
      <w:r w:rsidR="007B31BB" w:rsidRPr="0046565F">
        <w:rPr>
          <w:rFonts w:cs="Calibri"/>
          <w:b w:val="0"/>
          <w:bCs/>
        </w:rPr>
        <w:t>District Health Information System 2</w:t>
      </w:r>
      <w:r w:rsidR="007B31BB" w:rsidRPr="0046565F">
        <w:rPr>
          <w:rFonts w:cs="Calibri"/>
        </w:rPr>
        <w:t xml:space="preserve"> </w:t>
      </w:r>
      <w:r w:rsidR="007B31BB" w:rsidRPr="00AD1ED4">
        <w:rPr>
          <w:rFonts w:cs="Calibri"/>
          <w:b w:val="0"/>
          <w:bCs/>
        </w:rPr>
        <w:t>(</w:t>
      </w:r>
      <w:hyperlink r:id="rId18" w:history="1">
        <w:r w:rsidRPr="00F82236">
          <w:rPr>
            <w:rStyle w:val="Hyperlink"/>
            <w:rFonts w:cs="Calibri"/>
            <w:b w:val="0"/>
            <w:bCs/>
          </w:rPr>
          <w:t>DHIS2</w:t>
        </w:r>
      </w:hyperlink>
      <w:r w:rsidRPr="00F82236">
        <w:rPr>
          <w:rFonts w:cs="Calibri"/>
          <w:b w:val="0"/>
          <w:bCs/>
        </w:rPr>
        <w:t>)</w:t>
      </w:r>
      <w:r w:rsidR="00BF41E1" w:rsidRPr="00F82236">
        <w:rPr>
          <w:rFonts w:cs="Calibri"/>
          <w:b w:val="0"/>
          <w:bCs/>
        </w:rPr>
        <w:t>.</w:t>
      </w:r>
    </w:p>
    <w:p w14:paraId="71398CCF" w14:textId="77777777" w:rsidR="00F82236" w:rsidRPr="00F82236" w:rsidRDefault="00F70450" w:rsidP="00F82236">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F82236">
        <w:rPr>
          <w:rFonts w:cs="Calibri"/>
          <w:b w:val="0"/>
          <w:bCs/>
        </w:rPr>
        <w:t xml:space="preserve">Service data management – </w:t>
      </w:r>
      <w:r w:rsidR="00BA4E27" w:rsidRPr="00F82236">
        <w:rPr>
          <w:rFonts w:cs="Calibri"/>
          <w:b w:val="0"/>
          <w:bCs/>
        </w:rPr>
        <w:t>This section</w:t>
      </w:r>
      <w:r w:rsidRPr="00F82236">
        <w:rPr>
          <w:rFonts w:cs="Calibri"/>
          <w:b w:val="0"/>
          <w:bCs/>
        </w:rPr>
        <w:t xml:space="preserve"> </w:t>
      </w:r>
      <w:r w:rsidR="00BA4E27" w:rsidRPr="00F82236">
        <w:rPr>
          <w:rFonts w:cs="Calibri"/>
          <w:b w:val="0"/>
          <w:bCs/>
        </w:rPr>
        <w:t>captures information regarding data management of ITN service delivery</w:t>
      </w:r>
      <w:r w:rsidR="00921513" w:rsidRPr="00F82236">
        <w:rPr>
          <w:rFonts w:cs="Calibri"/>
          <w:b w:val="0"/>
          <w:bCs/>
        </w:rPr>
        <w:t xml:space="preserve"> for three months</w:t>
      </w:r>
      <w:r w:rsidR="00BA4E27" w:rsidRPr="00F82236">
        <w:rPr>
          <w:rFonts w:cs="Calibri"/>
          <w:b w:val="0"/>
          <w:bCs/>
        </w:rPr>
        <w:t xml:space="preserve">. </w:t>
      </w:r>
      <w:r w:rsidR="00FF2FAC" w:rsidRPr="00F82236">
        <w:rPr>
          <w:rFonts w:cs="Calibri"/>
          <w:b w:val="0"/>
          <w:bCs/>
        </w:rPr>
        <w:t>Data on key metrics</w:t>
      </w:r>
      <w:r w:rsidR="00BA4E27" w:rsidRPr="00F82236">
        <w:rPr>
          <w:rFonts w:cs="Calibri"/>
          <w:b w:val="0"/>
          <w:bCs/>
        </w:rPr>
        <w:t xml:space="preserve"> </w:t>
      </w:r>
      <w:r w:rsidR="00430570" w:rsidRPr="00F82236">
        <w:rPr>
          <w:rFonts w:cs="Calibri"/>
          <w:b w:val="0"/>
          <w:bCs/>
        </w:rPr>
        <w:t>are</w:t>
      </w:r>
      <w:r w:rsidR="00BA4E27" w:rsidRPr="00F82236">
        <w:rPr>
          <w:rFonts w:cs="Calibri"/>
          <w:b w:val="0"/>
          <w:bCs/>
        </w:rPr>
        <w:t xml:space="preserve"> captured</w:t>
      </w:r>
      <w:r w:rsidR="000C6441" w:rsidRPr="00F82236">
        <w:rPr>
          <w:rFonts w:cs="Calibri"/>
          <w:b w:val="0"/>
          <w:bCs/>
        </w:rPr>
        <w:t xml:space="preserve"> per data collection</w:t>
      </w:r>
      <w:r w:rsidR="00FF2FAC" w:rsidRPr="00F82236">
        <w:rPr>
          <w:rFonts w:cs="Calibri"/>
          <w:b w:val="0"/>
          <w:bCs/>
        </w:rPr>
        <w:t xml:space="preserve"> and </w:t>
      </w:r>
      <w:r w:rsidR="000C6441" w:rsidRPr="00F82236">
        <w:rPr>
          <w:rFonts w:cs="Calibri"/>
          <w:b w:val="0"/>
          <w:bCs/>
        </w:rPr>
        <w:t>reporting tool</w:t>
      </w:r>
      <w:r w:rsidR="000F31F3" w:rsidRPr="00F82236">
        <w:rPr>
          <w:rFonts w:cs="Calibri"/>
          <w:b w:val="0"/>
          <w:bCs/>
        </w:rPr>
        <w:t>.</w:t>
      </w:r>
      <w:r w:rsidR="00921513" w:rsidRPr="00F82236">
        <w:rPr>
          <w:rFonts w:cs="Calibri"/>
          <w:b w:val="0"/>
          <w:bCs/>
        </w:rPr>
        <w:t xml:space="preserve"> </w:t>
      </w:r>
      <w:r w:rsidR="0047310C" w:rsidRPr="00F82236">
        <w:rPr>
          <w:rFonts w:cs="Calibri"/>
          <w:b w:val="0"/>
          <w:bCs/>
        </w:rPr>
        <w:t>Satisfactory p</w:t>
      </w:r>
      <w:r w:rsidR="00A32E02" w:rsidRPr="00F82236">
        <w:rPr>
          <w:rFonts w:cs="Calibri"/>
          <w:b w:val="0"/>
          <w:bCs/>
        </w:rPr>
        <w:t xml:space="preserve">erformance is considered </w:t>
      </w:r>
      <w:r w:rsidR="001525BD" w:rsidRPr="00F82236">
        <w:rPr>
          <w:rFonts w:cs="Calibri"/>
          <w:b w:val="0"/>
          <w:bCs/>
        </w:rPr>
        <w:t>wit</w:t>
      </w:r>
      <w:r w:rsidR="003B77C4" w:rsidRPr="00F82236">
        <w:rPr>
          <w:rFonts w:cs="Calibri"/>
          <w:b w:val="0"/>
          <w:bCs/>
        </w:rPr>
        <w:t>hin +/- 5%</w:t>
      </w:r>
      <w:r w:rsidR="00A11AC2" w:rsidRPr="00F82236">
        <w:rPr>
          <w:rFonts w:cs="Calibri"/>
          <w:b w:val="0"/>
          <w:bCs/>
        </w:rPr>
        <w:t>, which is a common threshold for measuring adequate data quality (though this can be adapted per context)</w:t>
      </w:r>
      <w:r w:rsidR="00BF41E1" w:rsidRPr="00F82236">
        <w:rPr>
          <w:rFonts w:cs="Calibri"/>
          <w:b w:val="0"/>
          <w:bCs/>
        </w:rPr>
        <w:t>.</w:t>
      </w:r>
    </w:p>
    <w:p w14:paraId="30CAB0A1" w14:textId="77777777" w:rsidR="00F82236" w:rsidRPr="00F82236" w:rsidRDefault="00F70450" w:rsidP="00F82236">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F82236">
        <w:rPr>
          <w:rFonts w:cs="Calibri"/>
          <w:b w:val="0"/>
          <w:bCs/>
        </w:rPr>
        <w:t xml:space="preserve">Logistics data management – </w:t>
      </w:r>
      <w:r w:rsidR="00921513" w:rsidRPr="00F82236">
        <w:rPr>
          <w:rFonts w:cs="Calibri"/>
          <w:b w:val="0"/>
          <w:bCs/>
        </w:rPr>
        <w:t>This section captures information regarding logistics management</w:t>
      </w:r>
      <w:r w:rsidRPr="00F82236">
        <w:rPr>
          <w:rFonts w:cs="Calibri"/>
          <w:b w:val="0"/>
          <w:bCs/>
        </w:rPr>
        <w:t xml:space="preserve">. ITN </w:t>
      </w:r>
      <w:r w:rsidR="00921513" w:rsidRPr="00F82236">
        <w:rPr>
          <w:rFonts w:cs="Calibri"/>
          <w:b w:val="0"/>
          <w:bCs/>
        </w:rPr>
        <w:t xml:space="preserve">(commodity) </w:t>
      </w:r>
      <w:r w:rsidRPr="00F82236">
        <w:rPr>
          <w:rFonts w:cs="Calibri"/>
          <w:b w:val="0"/>
          <w:bCs/>
        </w:rPr>
        <w:t xml:space="preserve">data </w:t>
      </w:r>
      <w:r w:rsidR="00430570" w:rsidRPr="00F82236">
        <w:rPr>
          <w:rFonts w:cs="Calibri"/>
          <w:b w:val="0"/>
          <w:bCs/>
        </w:rPr>
        <w:t xml:space="preserve">are </w:t>
      </w:r>
      <w:r w:rsidR="00313998" w:rsidRPr="00F82236">
        <w:rPr>
          <w:rFonts w:cs="Calibri"/>
          <w:b w:val="0"/>
          <w:bCs/>
        </w:rPr>
        <w:t>captured at the facility using a variety of tools</w:t>
      </w:r>
      <w:r w:rsidR="00430570" w:rsidRPr="00F82236">
        <w:rPr>
          <w:rFonts w:cs="Calibri"/>
          <w:b w:val="0"/>
          <w:bCs/>
        </w:rPr>
        <w:t xml:space="preserve"> and are</w:t>
      </w:r>
      <w:r w:rsidR="00313998" w:rsidRPr="00F82236">
        <w:rPr>
          <w:rFonts w:cs="Calibri"/>
          <w:b w:val="0"/>
          <w:bCs/>
        </w:rPr>
        <w:t xml:space="preserve"> </w:t>
      </w:r>
      <w:r w:rsidR="00681474" w:rsidRPr="00F82236">
        <w:rPr>
          <w:rFonts w:cs="Calibri"/>
          <w:b w:val="0"/>
          <w:bCs/>
        </w:rPr>
        <w:t xml:space="preserve">managed using </w:t>
      </w:r>
      <w:r w:rsidR="00313998" w:rsidRPr="00F82236">
        <w:rPr>
          <w:rFonts w:cs="Calibri"/>
          <w:b w:val="0"/>
          <w:bCs/>
        </w:rPr>
        <w:t>logistics management processes.</w:t>
      </w:r>
      <w:r w:rsidR="00E8486A" w:rsidRPr="00F82236">
        <w:rPr>
          <w:rFonts w:cs="Calibri"/>
          <w:b w:val="0"/>
          <w:bCs/>
        </w:rPr>
        <w:t xml:space="preserve"> </w:t>
      </w:r>
      <w:r w:rsidR="000D1E47" w:rsidRPr="00F82236">
        <w:rPr>
          <w:rFonts w:cs="Calibri"/>
          <w:b w:val="0"/>
          <w:bCs/>
        </w:rPr>
        <w:t xml:space="preserve">Performance is considered high </w:t>
      </w:r>
      <w:r w:rsidR="00E8486A" w:rsidRPr="00F82236">
        <w:rPr>
          <w:rFonts w:cs="Calibri"/>
          <w:b w:val="0"/>
          <w:bCs/>
        </w:rPr>
        <w:t xml:space="preserve">when 80% of </w:t>
      </w:r>
      <w:r w:rsidR="000D1E47" w:rsidRPr="00F82236">
        <w:rPr>
          <w:rFonts w:cs="Calibri"/>
          <w:b w:val="0"/>
          <w:bCs/>
        </w:rPr>
        <w:t xml:space="preserve">criteria </w:t>
      </w:r>
      <w:r w:rsidR="00E8486A" w:rsidRPr="00F82236">
        <w:rPr>
          <w:rFonts w:cs="Calibri"/>
          <w:b w:val="0"/>
          <w:bCs/>
        </w:rPr>
        <w:t xml:space="preserve">are </w:t>
      </w:r>
      <w:r w:rsidR="002E6535" w:rsidRPr="00F82236">
        <w:rPr>
          <w:rFonts w:cs="Calibri"/>
          <w:b w:val="0"/>
          <w:bCs/>
        </w:rPr>
        <w:t>met</w:t>
      </w:r>
      <w:r w:rsidR="000D2442" w:rsidRPr="00F82236">
        <w:rPr>
          <w:rFonts w:cs="Calibri"/>
          <w:b w:val="0"/>
          <w:bCs/>
        </w:rPr>
        <w:t>; t</w:t>
      </w:r>
      <w:r w:rsidR="00B578F8" w:rsidRPr="00F82236">
        <w:rPr>
          <w:rFonts w:cs="Calibri"/>
          <w:b w:val="0"/>
          <w:bCs/>
        </w:rPr>
        <w:t xml:space="preserve">his threshold </w:t>
      </w:r>
      <w:r w:rsidR="000D2442" w:rsidRPr="00F82236">
        <w:rPr>
          <w:rFonts w:cs="Calibri"/>
          <w:b w:val="0"/>
          <w:bCs/>
        </w:rPr>
        <w:t xml:space="preserve">is </w:t>
      </w:r>
      <w:r w:rsidR="00B578F8" w:rsidRPr="00F82236">
        <w:rPr>
          <w:rFonts w:cs="Calibri"/>
          <w:b w:val="0"/>
          <w:bCs/>
        </w:rPr>
        <w:t>flexible</w:t>
      </w:r>
      <w:r w:rsidR="000D2442" w:rsidRPr="00F82236">
        <w:rPr>
          <w:rFonts w:cs="Calibri"/>
          <w:b w:val="0"/>
          <w:bCs/>
        </w:rPr>
        <w:t>,</w:t>
      </w:r>
      <w:r w:rsidR="00B578F8" w:rsidRPr="00F82236">
        <w:rPr>
          <w:rFonts w:cs="Calibri"/>
          <w:b w:val="0"/>
          <w:bCs/>
        </w:rPr>
        <w:t xml:space="preserve"> and </w:t>
      </w:r>
      <w:r w:rsidR="000D2442" w:rsidRPr="00F82236">
        <w:rPr>
          <w:rFonts w:cs="Calibri"/>
          <w:b w:val="0"/>
          <w:bCs/>
        </w:rPr>
        <w:t xml:space="preserve">targets should </w:t>
      </w:r>
      <w:r w:rsidR="00B578F8" w:rsidRPr="00F82236">
        <w:rPr>
          <w:rFonts w:cs="Calibri"/>
          <w:b w:val="0"/>
          <w:bCs/>
        </w:rPr>
        <w:t>depend on the context.</w:t>
      </w:r>
    </w:p>
    <w:p w14:paraId="6F5253FA" w14:textId="77777777" w:rsidR="00F82236" w:rsidRPr="00F82236" w:rsidRDefault="00F70450" w:rsidP="00F82236">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F82236">
        <w:rPr>
          <w:rFonts w:cs="Calibri"/>
          <w:b w:val="0"/>
          <w:bCs/>
          <w:szCs w:val="22"/>
        </w:rPr>
        <w:t xml:space="preserve">Observation of ITN issuing – </w:t>
      </w:r>
      <w:r w:rsidR="00944CCD" w:rsidRPr="00F82236">
        <w:rPr>
          <w:rFonts w:cs="Calibri"/>
          <w:b w:val="0"/>
          <w:bCs/>
          <w:szCs w:val="22"/>
        </w:rPr>
        <w:t xml:space="preserve">This section captures information </w:t>
      </w:r>
      <w:r w:rsidR="00022362" w:rsidRPr="00F82236">
        <w:rPr>
          <w:rFonts w:cs="Calibri"/>
          <w:b w:val="0"/>
          <w:bCs/>
          <w:szCs w:val="22"/>
        </w:rPr>
        <w:t xml:space="preserve">on </w:t>
      </w:r>
      <w:r w:rsidR="00944CCD" w:rsidRPr="00F82236">
        <w:rPr>
          <w:rFonts w:cs="Calibri"/>
          <w:b w:val="0"/>
          <w:bCs/>
          <w:szCs w:val="22"/>
        </w:rPr>
        <w:t>observation</w:t>
      </w:r>
      <w:r w:rsidR="00022362" w:rsidRPr="00F82236">
        <w:rPr>
          <w:rFonts w:cs="Calibri"/>
          <w:b w:val="0"/>
          <w:bCs/>
          <w:szCs w:val="22"/>
        </w:rPr>
        <w:t xml:space="preserve"> of interactions between providers and </w:t>
      </w:r>
      <w:r w:rsidR="00944CCD" w:rsidRPr="00F82236">
        <w:rPr>
          <w:rFonts w:cs="Calibri"/>
          <w:b w:val="0"/>
          <w:bCs/>
          <w:szCs w:val="22"/>
        </w:rPr>
        <w:t>pregnant women at ANC or children</w:t>
      </w:r>
      <w:r w:rsidR="00022362" w:rsidRPr="00F82236">
        <w:rPr>
          <w:rFonts w:cs="Calibri"/>
          <w:b w:val="0"/>
          <w:bCs/>
          <w:szCs w:val="22"/>
        </w:rPr>
        <w:t xml:space="preserve"> (</w:t>
      </w:r>
      <w:r w:rsidR="00171D90" w:rsidRPr="00F82236">
        <w:rPr>
          <w:rFonts w:cs="Calibri"/>
          <w:b w:val="0"/>
          <w:bCs/>
          <w:szCs w:val="22"/>
        </w:rPr>
        <w:t>and</w:t>
      </w:r>
      <w:r w:rsidR="00022362" w:rsidRPr="00F82236">
        <w:rPr>
          <w:rFonts w:cs="Calibri"/>
          <w:b w:val="0"/>
          <w:bCs/>
          <w:szCs w:val="22"/>
        </w:rPr>
        <w:t xml:space="preserve"> caregivers)</w:t>
      </w:r>
      <w:r w:rsidR="00944CCD" w:rsidRPr="00F82236">
        <w:rPr>
          <w:rFonts w:cs="Calibri"/>
          <w:b w:val="0"/>
          <w:bCs/>
          <w:szCs w:val="22"/>
        </w:rPr>
        <w:t xml:space="preserve"> at EPI. </w:t>
      </w:r>
      <w:r w:rsidR="00171D90" w:rsidRPr="00F82236">
        <w:rPr>
          <w:rFonts w:cs="Calibri"/>
          <w:b w:val="0"/>
          <w:bCs/>
          <w:szCs w:val="22"/>
        </w:rPr>
        <w:t xml:space="preserve">Areas </w:t>
      </w:r>
      <w:r w:rsidR="00944CCD" w:rsidRPr="00F82236">
        <w:rPr>
          <w:rFonts w:cs="Calibri"/>
          <w:b w:val="0"/>
          <w:bCs/>
          <w:szCs w:val="22"/>
        </w:rPr>
        <w:t>assessed</w:t>
      </w:r>
      <w:r w:rsidR="00171D90" w:rsidRPr="00F82236">
        <w:rPr>
          <w:rFonts w:cs="Calibri"/>
          <w:b w:val="0"/>
          <w:bCs/>
          <w:szCs w:val="22"/>
        </w:rPr>
        <w:t xml:space="preserve"> are</w:t>
      </w:r>
      <w:r w:rsidR="00944CCD" w:rsidRPr="00F82236">
        <w:rPr>
          <w:rFonts w:cs="Calibri"/>
          <w:b w:val="0"/>
          <w:bCs/>
          <w:szCs w:val="22"/>
        </w:rPr>
        <w:t xml:space="preserve"> </w:t>
      </w:r>
      <w:r w:rsidR="004F70BD" w:rsidRPr="00F82236">
        <w:rPr>
          <w:rFonts w:cs="Calibri"/>
          <w:b w:val="0"/>
          <w:bCs/>
          <w:szCs w:val="22"/>
        </w:rPr>
        <w:t>correct issuing of ITNs (eligibility and documentation) and education o</w:t>
      </w:r>
      <w:r w:rsidR="00022362" w:rsidRPr="00F82236">
        <w:rPr>
          <w:rFonts w:cs="Calibri"/>
          <w:b w:val="0"/>
          <w:bCs/>
          <w:szCs w:val="22"/>
        </w:rPr>
        <w:t>n</w:t>
      </w:r>
      <w:r w:rsidR="004F70BD" w:rsidRPr="00F82236">
        <w:rPr>
          <w:rFonts w:cs="Calibri"/>
          <w:b w:val="0"/>
          <w:bCs/>
          <w:szCs w:val="22"/>
        </w:rPr>
        <w:t xml:space="preserve"> ITN use and care.</w:t>
      </w:r>
    </w:p>
    <w:p w14:paraId="4C32F6F3" w14:textId="77FA54E1" w:rsidR="004F70BD" w:rsidRPr="00F82236" w:rsidRDefault="004F70BD" w:rsidP="00F82236">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F82236">
        <w:rPr>
          <w:rFonts w:cs="Calibri"/>
          <w:b w:val="0"/>
          <w:bCs/>
          <w:szCs w:val="22"/>
        </w:rPr>
        <w:t xml:space="preserve">Action Plan – This section captures information </w:t>
      </w:r>
      <w:r w:rsidR="006A4649" w:rsidRPr="00F82236">
        <w:rPr>
          <w:rFonts w:cs="Calibri"/>
          <w:b w:val="0"/>
          <w:bCs/>
          <w:szCs w:val="22"/>
        </w:rPr>
        <w:t>on</w:t>
      </w:r>
      <w:r w:rsidRPr="00F82236">
        <w:rPr>
          <w:rFonts w:cs="Calibri"/>
          <w:b w:val="0"/>
          <w:bCs/>
          <w:szCs w:val="22"/>
        </w:rPr>
        <w:t xml:space="preserve"> identified gaps, causes (knowledge, awareness, motivation, </w:t>
      </w:r>
      <w:r w:rsidR="00BF41E1" w:rsidRPr="00F82236">
        <w:rPr>
          <w:rFonts w:cs="Calibri"/>
          <w:b w:val="0"/>
          <w:bCs/>
          <w:szCs w:val="22"/>
        </w:rPr>
        <w:t xml:space="preserve">resources, </w:t>
      </w:r>
      <w:r w:rsidR="002E6535" w:rsidRPr="00F82236">
        <w:rPr>
          <w:rFonts w:cs="Calibri"/>
          <w:b w:val="0"/>
          <w:bCs/>
          <w:szCs w:val="22"/>
        </w:rPr>
        <w:t>etc.</w:t>
      </w:r>
      <w:r w:rsidRPr="00F82236">
        <w:rPr>
          <w:rFonts w:cs="Calibri"/>
          <w:b w:val="0"/>
          <w:bCs/>
          <w:szCs w:val="22"/>
        </w:rPr>
        <w:t>)</w:t>
      </w:r>
      <w:r w:rsidR="00BF41E1" w:rsidRPr="00F82236">
        <w:rPr>
          <w:rFonts w:cs="Calibri"/>
          <w:b w:val="0"/>
          <w:bCs/>
          <w:szCs w:val="22"/>
        </w:rPr>
        <w:t>, actions taken, and next steps. This section may be automated when captured digitally</w:t>
      </w:r>
      <w:r w:rsidR="00CE7D52">
        <w:rPr>
          <w:rFonts w:cs="Calibri"/>
          <w:b w:val="0"/>
          <w:bCs/>
          <w:szCs w:val="22"/>
        </w:rPr>
        <w:t xml:space="preserve">, </w:t>
      </w:r>
      <w:r w:rsidR="00BF41E1" w:rsidRPr="00F82236">
        <w:rPr>
          <w:rFonts w:cs="Calibri"/>
          <w:b w:val="0"/>
          <w:bCs/>
          <w:szCs w:val="22"/>
        </w:rPr>
        <w:t>e.g.</w:t>
      </w:r>
      <w:r w:rsidR="00CE7D52">
        <w:rPr>
          <w:rFonts w:cs="Calibri"/>
          <w:b w:val="0"/>
          <w:bCs/>
          <w:szCs w:val="22"/>
        </w:rPr>
        <w:t xml:space="preserve"> </w:t>
      </w:r>
      <w:r w:rsidR="00CE7D52" w:rsidRPr="0046565F">
        <w:rPr>
          <w:rFonts w:cs="Calibri"/>
          <w:b w:val="0"/>
          <w:bCs/>
          <w:szCs w:val="22"/>
        </w:rPr>
        <w:t>Health Network Quality Improvement System</w:t>
      </w:r>
      <w:r w:rsidR="00BF41E1" w:rsidRPr="00F82236">
        <w:rPr>
          <w:rFonts w:cs="Calibri"/>
          <w:b w:val="0"/>
          <w:bCs/>
          <w:szCs w:val="22"/>
        </w:rPr>
        <w:t xml:space="preserve"> </w:t>
      </w:r>
      <w:r w:rsidR="00CE7D52">
        <w:rPr>
          <w:rFonts w:cs="Calibri"/>
          <w:b w:val="0"/>
          <w:bCs/>
          <w:szCs w:val="22"/>
        </w:rPr>
        <w:t>(</w:t>
      </w:r>
      <w:hyperlink r:id="rId19" w:history="1">
        <w:r w:rsidR="00BF41E1" w:rsidRPr="00F82236">
          <w:rPr>
            <w:rStyle w:val="Hyperlink"/>
            <w:rFonts w:cs="Calibri"/>
            <w:b w:val="0"/>
            <w:bCs/>
            <w:szCs w:val="22"/>
          </w:rPr>
          <w:t>HNQIS</w:t>
        </w:r>
      </w:hyperlink>
      <w:r w:rsidR="00BF41E1" w:rsidRPr="00F82236">
        <w:rPr>
          <w:rFonts w:cs="Calibri"/>
          <w:b w:val="0"/>
          <w:bCs/>
          <w:szCs w:val="22"/>
        </w:rPr>
        <w:t>).</w:t>
      </w:r>
    </w:p>
    <w:p w14:paraId="29559795" w14:textId="77777777" w:rsidR="001F0130" w:rsidRDefault="001F0130" w:rsidP="00AE3E33">
      <w:pPr>
        <w:jc w:val="both"/>
        <w:rPr>
          <w:rFonts w:cs="Calibri"/>
          <w:szCs w:val="22"/>
        </w:rPr>
      </w:pPr>
    </w:p>
    <w:p w14:paraId="79CFB13F" w14:textId="18FD966C" w:rsidR="00BF41E1" w:rsidRDefault="00BF41E1" w:rsidP="00AE3E33">
      <w:pPr>
        <w:jc w:val="both"/>
        <w:rPr>
          <w:rFonts w:cs="Calibri"/>
          <w:szCs w:val="22"/>
        </w:rPr>
      </w:pPr>
      <w:r>
        <w:rPr>
          <w:rFonts w:cs="Calibri"/>
          <w:szCs w:val="22"/>
        </w:rPr>
        <w:t xml:space="preserve">There are also </w:t>
      </w:r>
      <w:r w:rsidR="001018BB">
        <w:rPr>
          <w:rFonts w:cs="Calibri"/>
          <w:szCs w:val="22"/>
        </w:rPr>
        <w:t>four</w:t>
      </w:r>
      <w:r>
        <w:rPr>
          <w:rFonts w:cs="Calibri"/>
          <w:szCs w:val="22"/>
        </w:rPr>
        <w:t xml:space="preserve"> (</w:t>
      </w:r>
      <w:r w:rsidR="001018BB">
        <w:rPr>
          <w:rFonts w:cs="Calibri"/>
          <w:szCs w:val="22"/>
        </w:rPr>
        <w:t>4</w:t>
      </w:r>
      <w:r>
        <w:rPr>
          <w:rFonts w:cs="Calibri"/>
          <w:szCs w:val="22"/>
        </w:rPr>
        <w:t>) annexes:</w:t>
      </w:r>
    </w:p>
    <w:p w14:paraId="01EBC2EA" w14:textId="77777777" w:rsidR="00F82236" w:rsidRPr="00F82236" w:rsidRDefault="00BF41E1" w:rsidP="00F82236">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F82236">
        <w:rPr>
          <w:rFonts w:cs="Calibri"/>
          <w:b w:val="0"/>
          <w:bCs/>
        </w:rPr>
        <w:t>R</w:t>
      </w:r>
      <w:r w:rsidR="00AE3E33" w:rsidRPr="00F82236">
        <w:rPr>
          <w:rFonts w:cs="Calibri"/>
          <w:b w:val="0"/>
          <w:bCs/>
        </w:rPr>
        <w:t xml:space="preserve">ecommended list of </w:t>
      </w:r>
      <w:r w:rsidRPr="00F82236">
        <w:rPr>
          <w:rFonts w:cs="Calibri"/>
          <w:b w:val="0"/>
          <w:bCs/>
        </w:rPr>
        <w:t xml:space="preserve">key </w:t>
      </w:r>
      <w:r w:rsidR="00AE3E33" w:rsidRPr="00F82236">
        <w:rPr>
          <w:rFonts w:cs="Calibri"/>
          <w:b w:val="0"/>
          <w:bCs/>
        </w:rPr>
        <w:t>indicators</w:t>
      </w:r>
      <w:r w:rsidRPr="00F82236">
        <w:rPr>
          <w:rFonts w:cs="Calibri"/>
          <w:b w:val="0"/>
          <w:bCs/>
        </w:rPr>
        <w:t>.</w:t>
      </w:r>
    </w:p>
    <w:p w14:paraId="0982A19C" w14:textId="77777777" w:rsidR="00F82236" w:rsidRPr="00F82236" w:rsidRDefault="00BF41E1" w:rsidP="00F82236">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F82236">
        <w:rPr>
          <w:rFonts w:cs="Calibri"/>
          <w:b w:val="0"/>
          <w:bCs/>
          <w:szCs w:val="22"/>
        </w:rPr>
        <w:t>Recommended list of additional indicators</w:t>
      </w:r>
      <w:r w:rsidR="00564CB1" w:rsidRPr="00F82236">
        <w:rPr>
          <w:rFonts w:cs="Calibri"/>
          <w:b w:val="0"/>
          <w:bCs/>
          <w:szCs w:val="22"/>
        </w:rPr>
        <w:t xml:space="preserve"> that</w:t>
      </w:r>
      <w:r w:rsidRPr="00F82236">
        <w:rPr>
          <w:rFonts w:cs="Calibri"/>
          <w:b w:val="0"/>
          <w:bCs/>
          <w:szCs w:val="22"/>
        </w:rPr>
        <w:t xml:space="preserve"> </w:t>
      </w:r>
      <w:r w:rsidR="00564CB1" w:rsidRPr="00F82236">
        <w:rPr>
          <w:rFonts w:cs="Calibri"/>
          <w:b w:val="0"/>
          <w:bCs/>
          <w:szCs w:val="22"/>
        </w:rPr>
        <w:t>dig deeper into potential causes to poor performance.</w:t>
      </w:r>
    </w:p>
    <w:p w14:paraId="3F23D5EE" w14:textId="77777777" w:rsidR="00F82236" w:rsidRPr="00F82236" w:rsidRDefault="00BF41E1" w:rsidP="00F82236">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F82236">
        <w:rPr>
          <w:b w:val="0"/>
          <w:bCs/>
        </w:rPr>
        <w:t>R</w:t>
      </w:r>
      <w:r w:rsidR="00083A09" w:rsidRPr="00F82236">
        <w:rPr>
          <w:b w:val="0"/>
          <w:bCs/>
        </w:rPr>
        <w:t>ecommended corrective actions</w:t>
      </w:r>
      <w:r w:rsidRPr="00F82236">
        <w:rPr>
          <w:b w:val="0"/>
          <w:bCs/>
        </w:rPr>
        <w:t xml:space="preserve"> de</w:t>
      </w:r>
      <w:r w:rsidR="00083A09" w:rsidRPr="00F82236">
        <w:rPr>
          <w:b w:val="0"/>
          <w:bCs/>
        </w:rPr>
        <w:t>pend</w:t>
      </w:r>
      <w:r w:rsidRPr="00F82236">
        <w:rPr>
          <w:b w:val="0"/>
          <w:bCs/>
        </w:rPr>
        <w:t>ent</w:t>
      </w:r>
      <w:r w:rsidR="00083A09" w:rsidRPr="00F82236">
        <w:rPr>
          <w:b w:val="0"/>
          <w:bCs/>
        </w:rPr>
        <w:t xml:space="preserve"> on </w:t>
      </w:r>
      <w:r w:rsidRPr="00F82236">
        <w:rPr>
          <w:b w:val="0"/>
          <w:bCs/>
        </w:rPr>
        <w:t>identified problems.</w:t>
      </w:r>
    </w:p>
    <w:p w14:paraId="54C68525" w14:textId="1BFC7511" w:rsidR="001018BB" w:rsidRPr="00F82236" w:rsidRDefault="001018BB" w:rsidP="00F82236">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F82236">
        <w:rPr>
          <w:b w:val="0"/>
          <w:bCs/>
        </w:rPr>
        <w:t xml:space="preserve">Recommended analyses for data management, logistics management, and </w:t>
      </w:r>
      <w:r w:rsidR="00154CA2" w:rsidRPr="00F82236">
        <w:rPr>
          <w:b w:val="0"/>
          <w:bCs/>
        </w:rPr>
        <w:t>observations of ITN issuing.</w:t>
      </w:r>
    </w:p>
    <w:p w14:paraId="4442D264" w14:textId="77777777" w:rsidR="00BF41E1" w:rsidRPr="00D91EDD" w:rsidRDefault="00BF41E1" w:rsidP="633B6D62">
      <w:pPr>
        <w:jc w:val="both"/>
        <w:rPr>
          <w:rFonts w:cs="Calibri"/>
        </w:rPr>
      </w:pPr>
    </w:p>
    <w:p w14:paraId="4ACE324D" w14:textId="6A5E17B2" w:rsidR="007A2D84" w:rsidRPr="00D91EDD" w:rsidRDefault="00AB3866" w:rsidP="003634C5">
      <w:pPr>
        <w:jc w:val="both"/>
        <w:sectPr w:rsidR="007A2D84" w:rsidRPr="00D91EDD" w:rsidSect="00415A82">
          <w:headerReference w:type="default" r:id="rId20"/>
          <w:footerReference w:type="default" r:id="rId21"/>
          <w:type w:val="oddPage"/>
          <w:pgSz w:w="12240" w:h="15840" w:code="1"/>
          <w:pgMar w:top="1440" w:right="1440" w:bottom="1296" w:left="1440" w:header="720" w:footer="720" w:gutter="0"/>
          <w:pgBorders w:offsetFrom="page">
            <w:bottom w:val="single" w:sz="2" w:space="24" w:color="002A6C"/>
          </w:pgBorders>
          <w:pgNumType w:fmt="lowerRoman"/>
          <w:cols w:space="360"/>
        </w:sectPr>
      </w:pPr>
      <w:r w:rsidRPr="156F141F">
        <w:rPr>
          <w:rFonts w:cs="Calibri"/>
        </w:rPr>
        <w:t xml:space="preserve">This checklist will also be digitized using the DHIS2 Capture app, and a metadata package will be made available for NMPs and other partners to download and import into any DHIS2 server (that is sufficiently up-to-date to </w:t>
      </w:r>
      <w:r w:rsidRPr="156F141F">
        <w:rPr>
          <w:rFonts w:cs="Calibri"/>
        </w:rPr>
        <w:lastRenderedPageBreak/>
        <w:t>use the DHIS2 Capture app) for immediate use. The paper and digital formats will be available in English and French.</w:t>
      </w:r>
      <w:r w:rsidR="00083A09" w:rsidRPr="156F141F">
        <w:rPr>
          <w:rFonts w:cs="Calibri"/>
        </w:rPr>
        <w:t xml:space="preserve"> </w:t>
      </w:r>
      <w:r w:rsidR="00D941C8">
        <w:rPr>
          <w:rFonts w:cs="Calibri"/>
        </w:rPr>
        <w:t xml:space="preserve">It is anticipated </w:t>
      </w:r>
      <w:r w:rsidR="00627283">
        <w:rPr>
          <w:rFonts w:cs="Calibri"/>
        </w:rPr>
        <w:t xml:space="preserve">that </w:t>
      </w:r>
      <w:r w:rsidR="00D941C8">
        <w:rPr>
          <w:rFonts w:cs="Calibri"/>
        </w:rPr>
        <w:t xml:space="preserve">future work </w:t>
      </w:r>
      <w:r w:rsidR="00627283">
        <w:rPr>
          <w:rFonts w:cs="Calibri"/>
        </w:rPr>
        <w:t xml:space="preserve">will </w:t>
      </w:r>
      <w:r w:rsidR="00D941C8">
        <w:rPr>
          <w:rFonts w:cs="Calibri"/>
        </w:rPr>
        <w:t>also have the checklist metadata package in additional</w:t>
      </w:r>
      <w:r w:rsidR="00E24425" w:rsidRPr="156F141F">
        <w:rPr>
          <w:rFonts w:cs="Calibri"/>
        </w:rPr>
        <w:t xml:space="preserve"> </w:t>
      </w:r>
      <w:r w:rsidR="00D941C8">
        <w:rPr>
          <w:rFonts w:cs="Calibri"/>
        </w:rPr>
        <w:t xml:space="preserve">digital formats </w:t>
      </w:r>
      <w:r w:rsidR="00EB42CF">
        <w:rPr>
          <w:rFonts w:cs="Calibri"/>
        </w:rPr>
        <w:t xml:space="preserve">(e.g. HNQIS, KoboCollect) </w:t>
      </w:r>
      <w:r w:rsidR="00D941C8">
        <w:rPr>
          <w:rFonts w:cs="Calibri"/>
        </w:rPr>
        <w:t>available in English and French</w:t>
      </w:r>
      <w:r w:rsidR="008B6D81">
        <w:rPr>
          <w:rFonts w:cs="Calibri"/>
        </w:rPr>
        <w:t xml:space="preserve">, so other implementers and NMPs who may not be interested in using the DHIS2 </w:t>
      </w:r>
      <w:r w:rsidR="003634C5">
        <w:rPr>
          <w:rFonts w:cs="Calibri"/>
        </w:rPr>
        <w:t>Capture app (for example, those NMPs using HNQIS for supportive supervision) have a readily available format for their context.</w:t>
      </w:r>
    </w:p>
    <w:p w14:paraId="636C81E5" w14:textId="3521A9DF" w:rsidR="007A2D84" w:rsidRPr="00D91EDD" w:rsidRDefault="00AE3E33" w:rsidP="00AE3E33">
      <w:pPr>
        <w:pStyle w:val="Heading1"/>
        <w:numPr>
          <w:ilvl w:val="0"/>
          <w:numId w:val="0"/>
        </w:numPr>
        <w:jc w:val="left"/>
        <w:rPr>
          <w:rFonts w:ascii="Garamond" w:hAnsi="Garamond"/>
        </w:rPr>
      </w:pPr>
      <w:bookmarkStart w:id="10" w:name="_Toc50048731"/>
      <w:r w:rsidRPr="00D91EDD">
        <w:rPr>
          <w:rFonts w:ascii="Garamond" w:hAnsi="Garamond"/>
        </w:rPr>
        <w:lastRenderedPageBreak/>
        <w:t xml:space="preserve">Section 1. </w:t>
      </w:r>
      <w:r w:rsidR="0057019F">
        <w:rPr>
          <w:rFonts w:ascii="Garamond" w:hAnsi="Garamond"/>
        </w:rPr>
        <w:t>V</w:t>
      </w:r>
      <w:r w:rsidR="00F2729B">
        <w:rPr>
          <w:rFonts w:ascii="Garamond" w:hAnsi="Garamond"/>
        </w:rPr>
        <w:t>isit</w:t>
      </w:r>
      <w:r w:rsidR="00CB37B3" w:rsidRPr="00D91EDD">
        <w:rPr>
          <w:rFonts w:ascii="Garamond" w:hAnsi="Garamond"/>
        </w:rPr>
        <w:t xml:space="preserve"> information</w:t>
      </w:r>
      <w:bookmarkEnd w:id="10"/>
      <w:r w:rsidR="00CB37B3" w:rsidRPr="00D91EDD">
        <w:rPr>
          <w:rFonts w:ascii="Garamond" w:hAnsi="Garamond"/>
        </w:rPr>
        <w:t xml:space="preserve"> </w:t>
      </w:r>
      <w:r w:rsidR="000A7775" w:rsidRPr="00D91EDD">
        <w:rPr>
          <w:rFonts w:ascii="Garamond" w:hAnsi="Garamond"/>
        </w:rPr>
        <w:t xml:space="preserve"> </w:t>
      </w:r>
      <w:r w:rsidR="007A2D84" w:rsidRPr="00D91EDD">
        <w:rPr>
          <w:rFonts w:ascii="Garamond" w:hAnsi="Garamond"/>
        </w:rPr>
        <w:t xml:space="preserve"> </w:t>
      </w:r>
    </w:p>
    <w:tbl>
      <w:tblPr>
        <w:tblW w:w="852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5040"/>
      </w:tblGrid>
      <w:tr w:rsidR="00D75C1B" w:rsidRPr="00D91EDD" w14:paraId="74CB089F" w14:textId="77777777" w:rsidTr="156F141F">
        <w:tc>
          <w:tcPr>
            <w:tcW w:w="3480" w:type="dxa"/>
            <w:tcBorders>
              <w:top w:val="nil"/>
              <w:left w:val="nil"/>
              <w:bottom w:val="nil"/>
              <w:right w:val="single" w:sz="6" w:space="0" w:color="000000" w:themeColor="text1"/>
            </w:tcBorders>
            <w:shd w:val="clear" w:color="auto" w:fill="FFFFFF" w:themeFill="background1"/>
            <w:vAlign w:val="center"/>
            <w:hideMark/>
          </w:tcPr>
          <w:p w14:paraId="66E67108" w14:textId="77777777" w:rsidR="00D75C1B" w:rsidRPr="00D91EDD" w:rsidRDefault="00D75C1B" w:rsidP="00F96389">
            <w:pPr>
              <w:textAlignment w:val="baseline"/>
              <w:rPr>
                <w:sz w:val="24"/>
                <w:szCs w:val="24"/>
              </w:rPr>
            </w:pPr>
            <w:r w:rsidRPr="00D91EDD">
              <w:rPr>
                <w:color w:val="000000"/>
              </w:rPr>
              <w:t>Name of Health Facility</w:t>
            </w:r>
            <w:r w:rsidRPr="00D91EDD">
              <w:t> </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18B2729" w14:textId="77777777" w:rsidR="00D75C1B" w:rsidRPr="00D91EDD" w:rsidRDefault="00D75C1B" w:rsidP="0044139B">
            <w:pPr>
              <w:textAlignment w:val="baseline"/>
            </w:pPr>
            <w:r w:rsidRPr="00D91EDD">
              <w:t> </w:t>
            </w:r>
          </w:p>
          <w:p w14:paraId="426A0EE9" w14:textId="77777777" w:rsidR="00D75C1B" w:rsidRPr="00D91EDD" w:rsidRDefault="00D75C1B" w:rsidP="0044139B">
            <w:pPr>
              <w:textAlignment w:val="baseline"/>
            </w:pPr>
          </w:p>
          <w:p w14:paraId="79CAD144" w14:textId="77777777" w:rsidR="00D75C1B" w:rsidRPr="00D91EDD" w:rsidRDefault="00D75C1B" w:rsidP="0044139B">
            <w:pPr>
              <w:textAlignment w:val="baseline"/>
              <w:rPr>
                <w:sz w:val="24"/>
                <w:szCs w:val="24"/>
              </w:rPr>
            </w:pPr>
          </w:p>
        </w:tc>
      </w:tr>
      <w:tr w:rsidR="00D75C1B" w:rsidRPr="00D91EDD" w14:paraId="195A614F" w14:textId="77777777" w:rsidTr="003634C5">
        <w:tc>
          <w:tcPr>
            <w:tcW w:w="3480" w:type="dxa"/>
            <w:tcBorders>
              <w:top w:val="nil"/>
              <w:left w:val="nil"/>
              <w:bottom w:val="nil"/>
              <w:right w:val="nil"/>
            </w:tcBorders>
            <w:shd w:val="clear" w:color="auto" w:fill="FFFFFF" w:themeFill="background1"/>
            <w:vAlign w:val="center"/>
            <w:hideMark/>
          </w:tcPr>
          <w:p w14:paraId="2C16C3C2" w14:textId="77777777" w:rsidR="00D75C1B" w:rsidRPr="00D91EDD" w:rsidRDefault="00D75C1B" w:rsidP="00F96389">
            <w:pPr>
              <w:textAlignment w:val="baseline"/>
              <w:rPr>
                <w:sz w:val="24"/>
                <w:szCs w:val="24"/>
              </w:rPr>
            </w:pPr>
            <w:r w:rsidRPr="00D91EDD">
              <w:t> </w:t>
            </w:r>
          </w:p>
        </w:tc>
        <w:tc>
          <w:tcPr>
            <w:tcW w:w="5040" w:type="dxa"/>
            <w:tcBorders>
              <w:top w:val="single" w:sz="6" w:space="0" w:color="000000" w:themeColor="text1"/>
              <w:left w:val="nil"/>
              <w:bottom w:val="nil"/>
              <w:right w:val="nil"/>
            </w:tcBorders>
            <w:shd w:val="clear" w:color="auto" w:fill="FFFFFF" w:themeFill="background1"/>
            <w:hideMark/>
          </w:tcPr>
          <w:p w14:paraId="0060B708" w14:textId="77777777" w:rsidR="00D75C1B" w:rsidRPr="00D91EDD" w:rsidRDefault="00D75C1B" w:rsidP="0044139B">
            <w:pPr>
              <w:textAlignment w:val="baseline"/>
              <w:rPr>
                <w:sz w:val="24"/>
                <w:szCs w:val="24"/>
              </w:rPr>
            </w:pPr>
            <w:r w:rsidRPr="00D91EDD">
              <w:t> </w:t>
            </w:r>
          </w:p>
        </w:tc>
      </w:tr>
      <w:tr w:rsidR="003634C5" w:rsidRPr="00D91EDD" w14:paraId="73BC7F2D" w14:textId="77777777" w:rsidTr="003634C5">
        <w:tc>
          <w:tcPr>
            <w:tcW w:w="3480" w:type="dxa"/>
            <w:tcBorders>
              <w:top w:val="nil"/>
              <w:left w:val="nil"/>
              <w:bottom w:val="nil"/>
              <w:right w:val="nil"/>
            </w:tcBorders>
            <w:shd w:val="clear" w:color="auto" w:fill="FFFFFF" w:themeFill="background1"/>
            <w:vAlign w:val="center"/>
            <w:hideMark/>
          </w:tcPr>
          <w:p w14:paraId="3B53DE68" w14:textId="2650CA07" w:rsidR="003634C5" w:rsidRPr="00D91EDD" w:rsidRDefault="003634C5" w:rsidP="003634C5">
            <w:pPr>
              <w:textAlignment w:val="baseline"/>
              <w:rPr>
                <w:sz w:val="24"/>
                <w:szCs w:val="24"/>
              </w:rPr>
            </w:pPr>
            <w:r w:rsidRPr="00D91EDD">
              <w:t>Type of Health Facility </w:t>
            </w:r>
          </w:p>
        </w:tc>
        <w:tc>
          <w:tcPr>
            <w:tcW w:w="5040" w:type="dxa"/>
            <w:tcBorders>
              <w:top w:val="nil"/>
              <w:left w:val="nil"/>
              <w:bottom w:val="nil"/>
              <w:right w:val="nil"/>
            </w:tcBorders>
            <w:shd w:val="clear" w:color="auto" w:fill="FFFFFF" w:themeFill="background1"/>
            <w:hideMark/>
          </w:tcPr>
          <w:p w14:paraId="5029EED7" w14:textId="57F75BBA" w:rsidR="003634C5" w:rsidRPr="00D91EDD" w:rsidRDefault="003634C5" w:rsidP="003634C5">
            <w:pPr>
              <w:textAlignment w:val="baseline"/>
              <w:rPr>
                <w:sz w:val="24"/>
                <w:szCs w:val="24"/>
              </w:rPr>
            </w:pPr>
            <w:r w:rsidRPr="00D91EDD">
              <w:rPr>
                <w:rFonts w:ascii="Segoe UI Symbol" w:hAnsi="Segoe UI Symbol" w:cs="Segoe UI Symbol"/>
                <w:color w:val="000000"/>
              </w:rPr>
              <w:t>☐</w:t>
            </w:r>
            <w:r w:rsidRPr="00D91EDD">
              <w:rPr>
                <w:color w:val="000000"/>
              </w:rPr>
              <w:t> </w:t>
            </w:r>
            <w:r>
              <w:rPr>
                <w:color w:val="000000"/>
              </w:rPr>
              <w:t>Health Center</w:t>
            </w:r>
            <w:r w:rsidRPr="00D91EDD">
              <w:rPr>
                <w:color w:val="000000"/>
              </w:rPr>
              <w:t> </w:t>
            </w:r>
            <w:r>
              <w:rPr>
                <w:color w:val="000000"/>
              </w:rPr>
              <w:t xml:space="preserve">  </w:t>
            </w:r>
            <w:r w:rsidRPr="00D91EDD">
              <w:rPr>
                <w:rFonts w:ascii="Segoe UI Symbol" w:hAnsi="Segoe UI Symbol" w:cs="Segoe UI Symbol"/>
                <w:color w:val="000000"/>
              </w:rPr>
              <w:t>☐</w:t>
            </w:r>
            <w:r w:rsidRPr="00D91EDD">
              <w:rPr>
                <w:color w:val="000000"/>
              </w:rPr>
              <w:t> </w:t>
            </w:r>
            <w:r>
              <w:rPr>
                <w:color w:val="000000"/>
              </w:rPr>
              <w:t xml:space="preserve">Hospital   </w:t>
            </w:r>
            <w:r w:rsidRPr="00D91EDD">
              <w:rPr>
                <w:rFonts w:ascii="Segoe UI Symbol" w:hAnsi="Segoe UI Symbol" w:cs="Segoe UI Symbol"/>
                <w:color w:val="000000"/>
              </w:rPr>
              <w:t>☐</w:t>
            </w:r>
            <w:r w:rsidRPr="00D91EDD">
              <w:rPr>
                <w:color w:val="000000"/>
              </w:rPr>
              <w:t> </w:t>
            </w:r>
            <w:r>
              <w:rPr>
                <w:color w:val="000000"/>
              </w:rPr>
              <w:t>Other</w:t>
            </w:r>
            <w:r w:rsidRPr="00D91EDD">
              <w:t> </w:t>
            </w:r>
          </w:p>
        </w:tc>
      </w:tr>
      <w:tr w:rsidR="00D75C1B" w:rsidRPr="00D91EDD" w14:paraId="45A92B79" w14:textId="77777777" w:rsidTr="003634C5">
        <w:tc>
          <w:tcPr>
            <w:tcW w:w="3480" w:type="dxa"/>
            <w:tcBorders>
              <w:top w:val="nil"/>
              <w:left w:val="nil"/>
              <w:bottom w:val="nil"/>
              <w:right w:val="nil"/>
            </w:tcBorders>
            <w:shd w:val="clear" w:color="auto" w:fill="FFFFFF" w:themeFill="background1"/>
            <w:vAlign w:val="center"/>
            <w:hideMark/>
          </w:tcPr>
          <w:p w14:paraId="2167CFB8" w14:textId="77777777" w:rsidR="00D75C1B" w:rsidRPr="00D91EDD" w:rsidRDefault="00D75C1B" w:rsidP="00F96389">
            <w:pPr>
              <w:textAlignment w:val="baseline"/>
              <w:rPr>
                <w:sz w:val="24"/>
                <w:szCs w:val="24"/>
              </w:rPr>
            </w:pPr>
            <w:r w:rsidRPr="00D91EDD">
              <w:t> </w:t>
            </w:r>
          </w:p>
        </w:tc>
        <w:tc>
          <w:tcPr>
            <w:tcW w:w="5040" w:type="dxa"/>
            <w:tcBorders>
              <w:top w:val="nil"/>
              <w:left w:val="nil"/>
              <w:bottom w:val="single" w:sz="6" w:space="0" w:color="000000" w:themeColor="text1"/>
              <w:right w:val="nil"/>
            </w:tcBorders>
            <w:shd w:val="clear" w:color="auto" w:fill="FFFFFF" w:themeFill="background1"/>
            <w:hideMark/>
          </w:tcPr>
          <w:p w14:paraId="26988EC0" w14:textId="77777777" w:rsidR="00D75C1B" w:rsidRPr="00D91EDD" w:rsidRDefault="00D75C1B" w:rsidP="0044139B">
            <w:pPr>
              <w:textAlignment w:val="baseline"/>
              <w:rPr>
                <w:sz w:val="24"/>
                <w:szCs w:val="24"/>
              </w:rPr>
            </w:pPr>
            <w:r w:rsidRPr="00D91EDD">
              <w:t> </w:t>
            </w:r>
          </w:p>
        </w:tc>
      </w:tr>
      <w:tr w:rsidR="00D75C1B" w:rsidRPr="00D91EDD" w14:paraId="34122D6E" w14:textId="77777777" w:rsidTr="156F141F">
        <w:tc>
          <w:tcPr>
            <w:tcW w:w="3480" w:type="dxa"/>
            <w:tcBorders>
              <w:top w:val="nil"/>
              <w:left w:val="nil"/>
              <w:bottom w:val="nil"/>
              <w:right w:val="single" w:sz="6" w:space="0" w:color="000000" w:themeColor="text1"/>
            </w:tcBorders>
            <w:shd w:val="clear" w:color="auto" w:fill="FFFFFF" w:themeFill="background1"/>
            <w:vAlign w:val="center"/>
            <w:hideMark/>
          </w:tcPr>
          <w:p w14:paraId="05F5A4FD" w14:textId="77777777" w:rsidR="00D75C1B" w:rsidRPr="00D91EDD" w:rsidRDefault="00D75C1B" w:rsidP="00F96389">
            <w:pPr>
              <w:textAlignment w:val="baseline"/>
              <w:rPr>
                <w:sz w:val="24"/>
                <w:szCs w:val="24"/>
              </w:rPr>
            </w:pPr>
            <w:r w:rsidRPr="00D91EDD">
              <w:rPr>
                <w:color w:val="000000"/>
              </w:rPr>
              <w:t>Province/Region</w:t>
            </w:r>
            <w:r w:rsidRPr="00D91EDD">
              <w:t> </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BC74432" w14:textId="77777777" w:rsidR="00D75C1B" w:rsidRPr="00D91EDD" w:rsidRDefault="00D75C1B" w:rsidP="0044139B">
            <w:pPr>
              <w:textAlignment w:val="baseline"/>
            </w:pPr>
            <w:r w:rsidRPr="00D91EDD">
              <w:t> </w:t>
            </w:r>
          </w:p>
          <w:p w14:paraId="668FF42D" w14:textId="77777777" w:rsidR="00D75C1B" w:rsidRPr="00D91EDD" w:rsidRDefault="00D75C1B" w:rsidP="0044139B">
            <w:pPr>
              <w:textAlignment w:val="baseline"/>
            </w:pPr>
          </w:p>
          <w:p w14:paraId="3B973D29" w14:textId="77777777" w:rsidR="00D75C1B" w:rsidRPr="00D91EDD" w:rsidRDefault="00D75C1B" w:rsidP="0044139B">
            <w:pPr>
              <w:textAlignment w:val="baseline"/>
              <w:rPr>
                <w:sz w:val="24"/>
                <w:szCs w:val="24"/>
              </w:rPr>
            </w:pPr>
          </w:p>
        </w:tc>
      </w:tr>
      <w:tr w:rsidR="00D75C1B" w:rsidRPr="00D91EDD" w14:paraId="142EB1AF" w14:textId="77777777" w:rsidTr="156F141F">
        <w:tc>
          <w:tcPr>
            <w:tcW w:w="3480" w:type="dxa"/>
            <w:tcBorders>
              <w:top w:val="nil"/>
              <w:left w:val="nil"/>
              <w:bottom w:val="nil"/>
              <w:right w:val="nil"/>
            </w:tcBorders>
            <w:shd w:val="clear" w:color="auto" w:fill="FFFFFF" w:themeFill="background1"/>
            <w:vAlign w:val="center"/>
            <w:hideMark/>
          </w:tcPr>
          <w:p w14:paraId="38659F24" w14:textId="77777777" w:rsidR="00D75C1B" w:rsidRPr="00D91EDD" w:rsidRDefault="00D75C1B" w:rsidP="00F96389">
            <w:pPr>
              <w:textAlignment w:val="baseline"/>
              <w:rPr>
                <w:sz w:val="24"/>
                <w:szCs w:val="24"/>
              </w:rPr>
            </w:pPr>
            <w:r w:rsidRPr="00D91EDD">
              <w:t> </w:t>
            </w:r>
          </w:p>
        </w:tc>
        <w:tc>
          <w:tcPr>
            <w:tcW w:w="5040" w:type="dxa"/>
            <w:tcBorders>
              <w:top w:val="single" w:sz="6" w:space="0" w:color="000000" w:themeColor="text1"/>
              <w:left w:val="nil"/>
              <w:bottom w:val="single" w:sz="6" w:space="0" w:color="000000" w:themeColor="text1"/>
              <w:right w:val="nil"/>
            </w:tcBorders>
            <w:shd w:val="clear" w:color="auto" w:fill="FFFFFF" w:themeFill="background1"/>
            <w:hideMark/>
          </w:tcPr>
          <w:p w14:paraId="2D96FB2D" w14:textId="77777777" w:rsidR="00D75C1B" w:rsidRPr="00D91EDD" w:rsidRDefault="00D75C1B" w:rsidP="0044139B">
            <w:pPr>
              <w:textAlignment w:val="baseline"/>
              <w:rPr>
                <w:sz w:val="24"/>
                <w:szCs w:val="24"/>
              </w:rPr>
            </w:pPr>
            <w:r w:rsidRPr="00D91EDD">
              <w:t> </w:t>
            </w:r>
          </w:p>
        </w:tc>
      </w:tr>
      <w:tr w:rsidR="00D75C1B" w:rsidRPr="00D91EDD" w14:paraId="4EEC9A4B" w14:textId="77777777" w:rsidTr="156F141F">
        <w:tc>
          <w:tcPr>
            <w:tcW w:w="3480" w:type="dxa"/>
            <w:tcBorders>
              <w:top w:val="nil"/>
              <w:left w:val="nil"/>
              <w:bottom w:val="nil"/>
              <w:right w:val="single" w:sz="6" w:space="0" w:color="000000" w:themeColor="text1"/>
            </w:tcBorders>
            <w:shd w:val="clear" w:color="auto" w:fill="FFFFFF" w:themeFill="background1"/>
            <w:vAlign w:val="center"/>
            <w:hideMark/>
          </w:tcPr>
          <w:p w14:paraId="5E635339" w14:textId="2FAE3DF2" w:rsidR="00D75C1B" w:rsidRPr="00D91EDD" w:rsidRDefault="00D75C1B" w:rsidP="00F96389">
            <w:pPr>
              <w:textAlignment w:val="baseline"/>
              <w:rPr>
                <w:sz w:val="24"/>
                <w:szCs w:val="24"/>
              </w:rPr>
            </w:pPr>
            <w:r w:rsidRPr="00D91EDD">
              <w:rPr>
                <w:color w:val="000000"/>
              </w:rPr>
              <w:t>District</w:t>
            </w:r>
            <w:r w:rsidR="009B6920">
              <w:rPr>
                <w:color w:val="000000"/>
              </w:rPr>
              <w:t>/Council</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37CAAF1" w14:textId="77777777" w:rsidR="00D75C1B" w:rsidRPr="00D91EDD" w:rsidRDefault="00D75C1B" w:rsidP="0044139B">
            <w:pPr>
              <w:textAlignment w:val="baseline"/>
            </w:pPr>
            <w:r w:rsidRPr="00D91EDD">
              <w:t> </w:t>
            </w:r>
          </w:p>
          <w:p w14:paraId="00B6B559" w14:textId="77777777" w:rsidR="00D75C1B" w:rsidRPr="00D91EDD" w:rsidRDefault="00D75C1B" w:rsidP="0044139B">
            <w:pPr>
              <w:textAlignment w:val="baseline"/>
            </w:pPr>
          </w:p>
          <w:p w14:paraId="7C57C9FB" w14:textId="77777777" w:rsidR="00D75C1B" w:rsidRPr="00D91EDD" w:rsidRDefault="00D75C1B" w:rsidP="0044139B">
            <w:pPr>
              <w:textAlignment w:val="baseline"/>
              <w:rPr>
                <w:sz w:val="24"/>
                <w:szCs w:val="24"/>
              </w:rPr>
            </w:pPr>
          </w:p>
        </w:tc>
      </w:tr>
      <w:tr w:rsidR="00D75C1B" w:rsidRPr="00D91EDD" w14:paraId="1BB306B1" w14:textId="77777777" w:rsidTr="156F141F">
        <w:tc>
          <w:tcPr>
            <w:tcW w:w="3480" w:type="dxa"/>
            <w:tcBorders>
              <w:top w:val="nil"/>
              <w:left w:val="nil"/>
              <w:bottom w:val="nil"/>
              <w:right w:val="nil"/>
            </w:tcBorders>
            <w:shd w:val="clear" w:color="auto" w:fill="FFFFFF" w:themeFill="background1"/>
            <w:vAlign w:val="center"/>
            <w:hideMark/>
          </w:tcPr>
          <w:p w14:paraId="65E81B37" w14:textId="77777777" w:rsidR="00D75C1B" w:rsidRPr="00D91EDD" w:rsidRDefault="00D75C1B" w:rsidP="00F96389">
            <w:pPr>
              <w:textAlignment w:val="baseline"/>
              <w:rPr>
                <w:sz w:val="24"/>
                <w:szCs w:val="24"/>
              </w:rPr>
            </w:pPr>
            <w:r w:rsidRPr="00D91EDD">
              <w:t> </w:t>
            </w:r>
          </w:p>
        </w:tc>
        <w:tc>
          <w:tcPr>
            <w:tcW w:w="5040" w:type="dxa"/>
            <w:tcBorders>
              <w:top w:val="single" w:sz="6" w:space="0" w:color="000000" w:themeColor="text1"/>
              <w:left w:val="nil"/>
              <w:bottom w:val="single" w:sz="6" w:space="0" w:color="000000" w:themeColor="text1"/>
              <w:right w:val="nil"/>
            </w:tcBorders>
            <w:shd w:val="clear" w:color="auto" w:fill="FFFFFF" w:themeFill="background1"/>
            <w:hideMark/>
          </w:tcPr>
          <w:p w14:paraId="1469035F" w14:textId="77777777" w:rsidR="00D75C1B" w:rsidRPr="00D91EDD" w:rsidRDefault="00D75C1B" w:rsidP="0044139B">
            <w:pPr>
              <w:textAlignment w:val="baseline"/>
              <w:rPr>
                <w:sz w:val="24"/>
                <w:szCs w:val="24"/>
              </w:rPr>
            </w:pPr>
            <w:r w:rsidRPr="00D91EDD">
              <w:t> </w:t>
            </w:r>
          </w:p>
        </w:tc>
      </w:tr>
      <w:tr w:rsidR="00D75C1B" w:rsidRPr="00D91EDD" w14:paraId="4F77C5BB" w14:textId="77777777" w:rsidTr="156F141F">
        <w:tc>
          <w:tcPr>
            <w:tcW w:w="3480" w:type="dxa"/>
            <w:tcBorders>
              <w:top w:val="nil"/>
              <w:left w:val="nil"/>
              <w:bottom w:val="nil"/>
              <w:right w:val="single" w:sz="6" w:space="0" w:color="000000" w:themeColor="text1"/>
            </w:tcBorders>
            <w:shd w:val="clear" w:color="auto" w:fill="FFFFFF" w:themeFill="background1"/>
            <w:vAlign w:val="center"/>
            <w:hideMark/>
          </w:tcPr>
          <w:p w14:paraId="3E146A1A" w14:textId="288181FC" w:rsidR="00D75C1B" w:rsidRPr="00D91EDD" w:rsidRDefault="16A5F294" w:rsidP="00F96389">
            <w:pPr>
              <w:textAlignment w:val="baseline"/>
              <w:rPr>
                <w:sz w:val="24"/>
                <w:szCs w:val="24"/>
              </w:rPr>
            </w:pPr>
            <w:r w:rsidRPr="156F141F">
              <w:rPr>
                <w:color w:val="000000" w:themeColor="text1"/>
              </w:rPr>
              <w:t>Name of Head of Facility</w:t>
            </w:r>
            <w:r w:rsidR="51548A3A" w:rsidRPr="156F141F">
              <w:rPr>
                <w:color w:val="000000" w:themeColor="text1"/>
              </w:rPr>
              <w:t xml:space="preserve"> </w:t>
            </w:r>
            <w:r w:rsidR="1C9CA52F" w:rsidRPr="156F141F">
              <w:rPr>
                <w:color w:val="000000" w:themeColor="text1"/>
              </w:rPr>
              <w:t>or</w:t>
            </w:r>
            <w:r w:rsidR="51548A3A" w:rsidRPr="156F141F">
              <w:rPr>
                <w:color w:val="000000" w:themeColor="text1"/>
              </w:rPr>
              <w:t xml:space="preserve"> </w:t>
            </w:r>
            <w:r w:rsidR="1C9CA52F" w:rsidRPr="156F141F">
              <w:rPr>
                <w:color w:val="000000" w:themeColor="text1"/>
              </w:rPr>
              <w:t>In-Charge</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C116AC6" w14:textId="56F21FB2" w:rsidR="00D75C1B" w:rsidRDefault="00D75C1B" w:rsidP="0044139B">
            <w:pPr>
              <w:textAlignment w:val="baseline"/>
            </w:pPr>
            <w:r w:rsidRPr="00D91EDD">
              <w:t> </w:t>
            </w:r>
          </w:p>
          <w:p w14:paraId="21B6C7EF" w14:textId="77777777" w:rsidR="006F3C9F" w:rsidRDefault="006F3C9F" w:rsidP="0044139B">
            <w:pPr>
              <w:textAlignment w:val="baseline"/>
            </w:pPr>
          </w:p>
          <w:p w14:paraId="30372AF5" w14:textId="70DEBD4F" w:rsidR="0074383E" w:rsidRPr="00D91EDD" w:rsidRDefault="0074383E" w:rsidP="0044139B">
            <w:pPr>
              <w:textAlignment w:val="baseline"/>
              <w:rPr>
                <w:sz w:val="24"/>
                <w:szCs w:val="24"/>
              </w:rPr>
            </w:pPr>
          </w:p>
        </w:tc>
      </w:tr>
      <w:tr w:rsidR="002D5EF0" w:rsidRPr="00D91EDD" w14:paraId="5D4CE95E" w14:textId="77777777" w:rsidTr="156F141F">
        <w:tc>
          <w:tcPr>
            <w:tcW w:w="3480" w:type="dxa"/>
            <w:tcBorders>
              <w:top w:val="nil"/>
              <w:left w:val="nil"/>
              <w:bottom w:val="nil"/>
              <w:right w:val="nil"/>
            </w:tcBorders>
            <w:shd w:val="clear" w:color="auto" w:fill="FFFFFF" w:themeFill="background1"/>
            <w:vAlign w:val="center"/>
          </w:tcPr>
          <w:p w14:paraId="033B8A31" w14:textId="77777777" w:rsidR="002D5EF0" w:rsidRPr="00D91EDD" w:rsidRDefault="002D5EF0" w:rsidP="00F96389">
            <w:pPr>
              <w:textAlignment w:val="baseline"/>
            </w:pPr>
          </w:p>
        </w:tc>
        <w:tc>
          <w:tcPr>
            <w:tcW w:w="5040" w:type="dxa"/>
            <w:tcBorders>
              <w:top w:val="nil"/>
              <w:left w:val="nil"/>
              <w:bottom w:val="single" w:sz="4" w:space="0" w:color="auto"/>
              <w:right w:val="nil"/>
            </w:tcBorders>
            <w:shd w:val="clear" w:color="auto" w:fill="FFFFFF" w:themeFill="background1"/>
          </w:tcPr>
          <w:p w14:paraId="1E311DB2" w14:textId="77777777" w:rsidR="002D5EF0" w:rsidRPr="00D91EDD" w:rsidRDefault="002D5EF0" w:rsidP="0044139B">
            <w:pPr>
              <w:textAlignment w:val="baseline"/>
            </w:pPr>
          </w:p>
        </w:tc>
      </w:tr>
      <w:tr w:rsidR="00C02921" w:rsidRPr="00D91EDD" w14:paraId="2BB4D10B" w14:textId="77777777" w:rsidTr="156F141F">
        <w:tc>
          <w:tcPr>
            <w:tcW w:w="3480" w:type="dxa"/>
            <w:tcBorders>
              <w:top w:val="nil"/>
              <w:left w:val="nil"/>
              <w:bottom w:val="nil"/>
              <w:right w:val="single" w:sz="6" w:space="0" w:color="000000" w:themeColor="text1"/>
            </w:tcBorders>
            <w:shd w:val="clear" w:color="auto" w:fill="FFFFFF" w:themeFill="background1"/>
            <w:vAlign w:val="center"/>
          </w:tcPr>
          <w:p w14:paraId="36191E83" w14:textId="5730DBEE" w:rsidR="00C02921" w:rsidRPr="00D91EDD" w:rsidRDefault="00D941C8" w:rsidP="00F96389">
            <w:pPr>
              <w:textAlignment w:val="baseline"/>
              <w:rPr>
                <w:color w:val="000000"/>
              </w:rPr>
            </w:pPr>
            <w:r>
              <w:rPr>
                <w:color w:val="000000" w:themeColor="text1"/>
              </w:rPr>
              <w:t>Cadre</w:t>
            </w:r>
            <w:r w:rsidR="00C02921" w:rsidRPr="643868F9">
              <w:rPr>
                <w:color w:val="000000" w:themeColor="text1"/>
              </w:rPr>
              <w:t xml:space="preserve"> of </w:t>
            </w:r>
            <w:r w:rsidR="0074383E" w:rsidRPr="643868F9">
              <w:rPr>
                <w:color w:val="000000" w:themeColor="text1"/>
              </w:rPr>
              <w:t>Head</w:t>
            </w:r>
            <w:r w:rsidR="00C02921" w:rsidRPr="643868F9">
              <w:rPr>
                <w:color w:val="000000" w:themeColor="text1"/>
              </w:rPr>
              <w:t xml:space="preserve"> of Facility or In-charge</w:t>
            </w:r>
          </w:p>
        </w:tc>
        <w:tc>
          <w:tcPr>
            <w:tcW w:w="5040" w:type="dxa"/>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1955075" w14:textId="77777777" w:rsidR="00C02921" w:rsidRDefault="00C02921" w:rsidP="0044139B">
            <w:pPr>
              <w:textAlignment w:val="baseline"/>
            </w:pPr>
          </w:p>
          <w:p w14:paraId="7CB44B2C" w14:textId="7C20CE3F" w:rsidR="006F3C9F" w:rsidRPr="00D91EDD" w:rsidRDefault="006F3C9F" w:rsidP="0044139B">
            <w:pPr>
              <w:textAlignment w:val="baseline"/>
            </w:pPr>
          </w:p>
        </w:tc>
      </w:tr>
      <w:tr w:rsidR="00483EFF" w:rsidRPr="00D91EDD" w14:paraId="5AB2AF76" w14:textId="77777777" w:rsidTr="156F141F">
        <w:tc>
          <w:tcPr>
            <w:tcW w:w="3480" w:type="dxa"/>
            <w:tcBorders>
              <w:top w:val="nil"/>
              <w:left w:val="nil"/>
              <w:bottom w:val="nil"/>
              <w:right w:val="nil"/>
            </w:tcBorders>
            <w:shd w:val="clear" w:color="auto" w:fill="FFFFFF" w:themeFill="background1"/>
            <w:vAlign w:val="center"/>
          </w:tcPr>
          <w:p w14:paraId="41629590" w14:textId="77777777" w:rsidR="00483EFF" w:rsidRPr="00D91EDD" w:rsidRDefault="00483EFF" w:rsidP="0044139B">
            <w:pPr>
              <w:textAlignment w:val="baseline"/>
              <w:rPr>
                <w:color w:val="000000" w:themeColor="text1"/>
              </w:rPr>
            </w:pPr>
          </w:p>
        </w:tc>
        <w:tc>
          <w:tcPr>
            <w:tcW w:w="5040" w:type="dxa"/>
            <w:tcBorders>
              <w:top w:val="single" w:sz="4" w:space="0" w:color="auto"/>
              <w:left w:val="nil"/>
              <w:bottom w:val="nil"/>
              <w:right w:val="nil"/>
            </w:tcBorders>
            <w:shd w:val="clear" w:color="auto" w:fill="FFFFFF" w:themeFill="background1"/>
          </w:tcPr>
          <w:p w14:paraId="7E10845C" w14:textId="77777777" w:rsidR="00483EFF" w:rsidRPr="00D91EDD" w:rsidRDefault="00483EFF" w:rsidP="0044139B">
            <w:pPr>
              <w:textAlignment w:val="baseline"/>
              <w:rPr>
                <w:rFonts w:cs="Segoe UI Symbol"/>
                <w:color w:val="000000"/>
              </w:rPr>
            </w:pPr>
          </w:p>
        </w:tc>
      </w:tr>
      <w:tr w:rsidR="00483EFF" w:rsidRPr="00D91EDD" w14:paraId="77E58D2E" w14:textId="77777777" w:rsidTr="156F141F">
        <w:tc>
          <w:tcPr>
            <w:tcW w:w="3480" w:type="dxa"/>
            <w:tcBorders>
              <w:top w:val="nil"/>
              <w:left w:val="nil"/>
              <w:bottom w:val="nil"/>
              <w:right w:val="nil"/>
            </w:tcBorders>
            <w:shd w:val="clear" w:color="auto" w:fill="FFFFFF" w:themeFill="background1"/>
            <w:vAlign w:val="center"/>
            <w:hideMark/>
          </w:tcPr>
          <w:p w14:paraId="14022D64" w14:textId="08721254" w:rsidR="00483EFF" w:rsidRPr="00D91EDD" w:rsidRDefault="00483EFF" w:rsidP="0044139B">
            <w:pPr>
              <w:textAlignment w:val="baseline"/>
            </w:pPr>
            <w:r w:rsidRPr="00D91EDD">
              <w:rPr>
                <w:color w:val="000000" w:themeColor="text1"/>
              </w:rPr>
              <w:t xml:space="preserve">Sex of </w:t>
            </w:r>
            <w:r w:rsidR="00F925F9">
              <w:rPr>
                <w:color w:val="000000" w:themeColor="text1"/>
              </w:rPr>
              <w:t>Head of</w:t>
            </w:r>
            <w:r w:rsidRPr="00D91EDD">
              <w:rPr>
                <w:color w:val="000000" w:themeColor="text1"/>
              </w:rPr>
              <w:t xml:space="preserve"> Facility</w:t>
            </w:r>
            <w:r w:rsidR="00BC6C07">
              <w:rPr>
                <w:color w:val="000000" w:themeColor="text1"/>
              </w:rPr>
              <w:t xml:space="preserve"> or In-Charge</w:t>
            </w:r>
          </w:p>
        </w:tc>
        <w:tc>
          <w:tcPr>
            <w:tcW w:w="5040" w:type="dxa"/>
            <w:tcBorders>
              <w:top w:val="nil"/>
              <w:left w:val="nil"/>
              <w:bottom w:val="nil"/>
              <w:right w:val="nil"/>
            </w:tcBorders>
            <w:shd w:val="clear" w:color="auto" w:fill="FFFFFF" w:themeFill="background1"/>
            <w:hideMark/>
          </w:tcPr>
          <w:p w14:paraId="329421E8" w14:textId="77777777" w:rsidR="00483EFF" w:rsidRPr="00D91EDD" w:rsidRDefault="00483EFF" w:rsidP="0044139B">
            <w:pPr>
              <w:textAlignment w:val="baseline"/>
            </w:pPr>
            <w:r w:rsidRPr="00D91EDD">
              <w:rPr>
                <w:rFonts w:ascii="Segoe UI Symbol" w:hAnsi="Segoe UI Symbol" w:cs="Segoe UI Symbol"/>
                <w:color w:val="000000"/>
              </w:rPr>
              <w:t>☐</w:t>
            </w:r>
            <w:r w:rsidRPr="00D91EDD">
              <w:rPr>
                <w:color w:val="000000"/>
              </w:rPr>
              <w:t> Female                         </w:t>
            </w:r>
            <w:r w:rsidRPr="00D91EDD">
              <w:rPr>
                <w:rFonts w:ascii="Segoe UI Symbol" w:hAnsi="Segoe UI Symbol" w:cs="Segoe UI Symbol"/>
                <w:color w:val="000000"/>
              </w:rPr>
              <w:t>☐</w:t>
            </w:r>
            <w:r w:rsidRPr="00D91EDD">
              <w:rPr>
                <w:color w:val="000000"/>
              </w:rPr>
              <w:t> Male</w:t>
            </w:r>
            <w:r w:rsidRPr="00D91EDD">
              <w:t> </w:t>
            </w:r>
          </w:p>
        </w:tc>
      </w:tr>
      <w:tr w:rsidR="00483EFF" w:rsidRPr="00D91EDD" w14:paraId="3599839F" w14:textId="77777777" w:rsidTr="156F141F">
        <w:tc>
          <w:tcPr>
            <w:tcW w:w="3480" w:type="dxa"/>
            <w:tcBorders>
              <w:top w:val="nil"/>
              <w:left w:val="nil"/>
              <w:bottom w:val="nil"/>
              <w:right w:val="nil"/>
            </w:tcBorders>
            <w:shd w:val="clear" w:color="auto" w:fill="FFFFFF" w:themeFill="background1"/>
            <w:vAlign w:val="center"/>
          </w:tcPr>
          <w:p w14:paraId="04A155D3" w14:textId="77777777" w:rsidR="00483EFF" w:rsidRPr="00D91EDD" w:rsidRDefault="00483EFF" w:rsidP="0044139B">
            <w:pPr>
              <w:textAlignment w:val="baseline"/>
              <w:rPr>
                <w:color w:val="000000" w:themeColor="text1"/>
              </w:rPr>
            </w:pPr>
          </w:p>
        </w:tc>
        <w:tc>
          <w:tcPr>
            <w:tcW w:w="5040" w:type="dxa"/>
            <w:tcBorders>
              <w:top w:val="nil"/>
              <w:left w:val="nil"/>
              <w:bottom w:val="nil"/>
              <w:right w:val="nil"/>
            </w:tcBorders>
            <w:shd w:val="clear" w:color="auto" w:fill="FFFFFF" w:themeFill="background1"/>
          </w:tcPr>
          <w:p w14:paraId="3C6624AB" w14:textId="77777777" w:rsidR="00483EFF" w:rsidRPr="00D91EDD" w:rsidRDefault="00483EFF" w:rsidP="0044139B">
            <w:pPr>
              <w:textAlignment w:val="baseline"/>
              <w:rPr>
                <w:rFonts w:ascii="Segoe UI Symbol" w:hAnsi="Segoe UI Symbol" w:cs="Segoe UI Symbol"/>
                <w:color w:val="000000"/>
              </w:rPr>
            </w:pPr>
          </w:p>
        </w:tc>
      </w:tr>
      <w:tr w:rsidR="00D75C1B" w:rsidRPr="00D91EDD" w14:paraId="4FE387A6" w14:textId="77777777" w:rsidTr="156F141F">
        <w:tc>
          <w:tcPr>
            <w:tcW w:w="3480" w:type="dxa"/>
            <w:tcBorders>
              <w:top w:val="nil"/>
              <w:left w:val="nil"/>
              <w:bottom w:val="nil"/>
              <w:right w:val="single" w:sz="6" w:space="0" w:color="000000" w:themeColor="text1"/>
            </w:tcBorders>
            <w:shd w:val="clear" w:color="auto" w:fill="FFFFFF" w:themeFill="background1"/>
            <w:vAlign w:val="center"/>
            <w:hideMark/>
          </w:tcPr>
          <w:p w14:paraId="36091F78" w14:textId="0510D275" w:rsidR="00D75C1B" w:rsidRPr="00D91EDD" w:rsidRDefault="00D75C1B" w:rsidP="00F96389">
            <w:pPr>
              <w:textAlignment w:val="baseline"/>
              <w:rPr>
                <w:sz w:val="24"/>
                <w:szCs w:val="24"/>
              </w:rPr>
            </w:pPr>
            <w:r w:rsidRPr="00D91EDD">
              <w:rPr>
                <w:color w:val="000000"/>
              </w:rPr>
              <w:t>Signature of Head of Facility</w:t>
            </w:r>
            <w:r w:rsidRPr="00D91EDD">
              <w:t> </w:t>
            </w:r>
            <w:r w:rsidR="00BC6C07">
              <w:t>or In-Charge</w:t>
            </w:r>
          </w:p>
        </w:tc>
        <w:tc>
          <w:tcPr>
            <w:tcW w:w="5040" w:type="dxa"/>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hideMark/>
          </w:tcPr>
          <w:p w14:paraId="17090A59" w14:textId="77777777" w:rsidR="00D75C1B" w:rsidRPr="00D91EDD" w:rsidRDefault="00D75C1B" w:rsidP="0044139B">
            <w:pPr>
              <w:textAlignment w:val="baseline"/>
            </w:pPr>
            <w:r w:rsidRPr="00D91EDD">
              <w:t> </w:t>
            </w:r>
          </w:p>
          <w:p w14:paraId="50DEC44F" w14:textId="77777777" w:rsidR="00D75C1B" w:rsidRPr="00D91EDD" w:rsidRDefault="00D75C1B" w:rsidP="0044139B">
            <w:pPr>
              <w:textAlignment w:val="baseline"/>
            </w:pPr>
          </w:p>
          <w:p w14:paraId="0D1DEB96" w14:textId="77777777" w:rsidR="00D75C1B" w:rsidRPr="00D91EDD" w:rsidRDefault="00D75C1B" w:rsidP="0044139B">
            <w:pPr>
              <w:textAlignment w:val="baseline"/>
              <w:rPr>
                <w:sz w:val="24"/>
                <w:szCs w:val="24"/>
              </w:rPr>
            </w:pPr>
          </w:p>
        </w:tc>
      </w:tr>
      <w:tr w:rsidR="00C02921" w:rsidRPr="00D91EDD" w14:paraId="11B350E6" w14:textId="77777777" w:rsidTr="156F141F">
        <w:tc>
          <w:tcPr>
            <w:tcW w:w="3480" w:type="dxa"/>
            <w:tcBorders>
              <w:top w:val="nil"/>
              <w:left w:val="nil"/>
              <w:bottom w:val="nil"/>
              <w:right w:val="nil"/>
            </w:tcBorders>
            <w:shd w:val="clear" w:color="auto" w:fill="FFFFFF" w:themeFill="background1"/>
            <w:vAlign w:val="center"/>
            <w:hideMark/>
          </w:tcPr>
          <w:p w14:paraId="212620BB" w14:textId="77777777" w:rsidR="00C02921" w:rsidRPr="00D91EDD" w:rsidRDefault="00C02921" w:rsidP="0044139B">
            <w:pPr>
              <w:textAlignment w:val="baseline"/>
              <w:rPr>
                <w:sz w:val="24"/>
                <w:szCs w:val="24"/>
              </w:rPr>
            </w:pPr>
            <w:r w:rsidRPr="00D91EDD">
              <w:t> </w:t>
            </w:r>
          </w:p>
        </w:tc>
        <w:tc>
          <w:tcPr>
            <w:tcW w:w="5040" w:type="dxa"/>
            <w:tcBorders>
              <w:top w:val="single" w:sz="6" w:space="0" w:color="000000" w:themeColor="text1"/>
              <w:left w:val="nil"/>
              <w:bottom w:val="single" w:sz="6" w:space="0" w:color="000000" w:themeColor="text1"/>
              <w:right w:val="nil"/>
            </w:tcBorders>
            <w:shd w:val="clear" w:color="auto" w:fill="FFFFFF" w:themeFill="background1"/>
            <w:hideMark/>
          </w:tcPr>
          <w:p w14:paraId="4EC25E95" w14:textId="77777777" w:rsidR="00C02921" w:rsidRPr="00D91EDD" w:rsidRDefault="00C02921" w:rsidP="0044139B">
            <w:pPr>
              <w:textAlignment w:val="baseline"/>
              <w:rPr>
                <w:sz w:val="24"/>
                <w:szCs w:val="24"/>
              </w:rPr>
            </w:pPr>
            <w:r w:rsidRPr="00D91EDD">
              <w:t> </w:t>
            </w:r>
          </w:p>
        </w:tc>
      </w:tr>
      <w:tr w:rsidR="00C02921" w:rsidRPr="00D91EDD" w14:paraId="65C2261C" w14:textId="77777777" w:rsidTr="156F141F">
        <w:trPr>
          <w:trHeight w:val="465"/>
        </w:trPr>
        <w:tc>
          <w:tcPr>
            <w:tcW w:w="3480" w:type="dxa"/>
            <w:tcBorders>
              <w:top w:val="nil"/>
              <w:left w:val="nil"/>
              <w:bottom w:val="nil"/>
              <w:right w:val="single" w:sz="6" w:space="0" w:color="000000" w:themeColor="text1"/>
            </w:tcBorders>
            <w:shd w:val="clear" w:color="auto" w:fill="FFFFFF" w:themeFill="background1"/>
            <w:vAlign w:val="center"/>
            <w:hideMark/>
          </w:tcPr>
          <w:p w14:paraId="75609D13" w14:textId="15057FAF" w:rsidR="00C02921" w:rsidRPr="00D91EDD" w:rsidRDefault="00C02921" w:rsidP="0044139B">
            <w:pPr>
              <w:textAlignment w:val="baseline"/>
              <w:rPr>
                <w:sz w:val="24"/>
                <w:szCs w:val="24"/>
              </w:rPr>
            </w:pPr>
            <w:r w:rsidRPr="00D91EDD">
              <w:rPr>
                <w:color w:val="000000"/>
              </w:rPr>
              <w:t>Phone Number</w:t>
            </w:r>
            <w:r>
              <w:rPr>
                <w:color w:val="000000"/>
              </w:rPr>
              <w:t xml:space="preserve"> of </w:t>
            </w:r>
            <w:r w:rsidR="0074383E">
              <w:rPr>
                <w:color w:val="000000"/>
              </w:rPr>
              <w:t>Head of Facility</w:t>
            </w:r>
            <w:r w:rsidR="00BC6C07">
              <w:rPr>
                <w:color w:val="000000"/>
              </w:rPr>
              <w:t xml:space="preserve"> or In-Charge</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676C722" w14:textId="77777777" w:rsidR="00C02921" w:rsidRPr="00D91EDD" w:rsidRDefault="00C02921" w:rsidP="0044139B">
            <w:pPr>
              <w:textAlignment w:val="baseline"/>
              <w:rPr>
                <w:sz w:val="24"/>
                <w:szCs w:val="24"/>
              </w:rPr>
            </w:pPr>
            <w:r w:rsidRPr="00D91EDD">
              <w:t> </w:t>
            </w:r>
          </w:p>
        </w:tc>
      </w:tr>
      <w:tr w:rsidR="006D31A0" w:rsidRPr="00D91EDD" w14:paraId="6C7B4903" w14:textId="77777777" w:rsidTr="156F141F">
        <w:tc>
          <w:tcPr>
            <w:tcW w:w="3480" w:type="dxa"/>
            <w:tcBorders>
              <w:top w:val="nil"/>
              <w:left w:val="nil"/>
              <w:bottom w:val="nil"/>
              <w:right w:val="nil"/>
            </w:tcBorders>
            <w:shd w:val="clear" w:color="auto" w:fill="FFFFFF" w:themeFill="background1"/>
            <w:vAlign w:val="center"/>
          </w:tcPr>
          <w:p w14:paraId="560503E3" w14:textId="77777777" w:rsidR="006D31A0" w:rsidRPr="00D91EDD" w:rsidRDefault="006D31A0" w:rsidP="00F96389">
            <w:pPr>
              <w:textAlignment w:val="baseline"/>
              <w:rPr>
                <w:color w:val="000000" w:themeColor="text1"/>
              </w:rPr>
            </w:pPr>
          </w:p>
        </w:tc>
        <w:tc>
          <w:tcPr>
            <w:tcW w:w="5040" w:type="dxa"/>
            <w:tcBorders>
              <w:top w:val="single" w:sz="4" w:space="0" w:color="auto"/>
              <w:left w:val="nil"/>
              <w:bottom w:val="nil"/>
              <w:right w:val="nil"/>
            </w:tcBorders>
            <w:shd w:val="clear" w:color="auto" w:fill="FFFFFF" w:themeFill="background1"/>
          </w:tcPr>
          <w:p w14:paraId="1973045E" w14:textId="77777777" w:rsidR="006D31A0" w:rsidRPr="00D91EDD" w:rsidRDefault="006D31A0" w:rsidP="002D5EF0">
            <w:pPr>
              <w:textAlignment w:val="baseline"/>
              <w:rPr>
                <w:rFonts w:cs="Segoe UI Symbol"/>
                <w:color w:val="000000"/>
              </w:rPr>
            </w:pPr>
          </w:p>
        </w:tc>
      </w:tr>
      <w:tr w:rsidR="00F96389" w:rsidRPr="00D91EDD" w14:paraId="4FDF47E9" w14:textId="77777777" w:rsidTr="156F141F">
        <w:tc>
          <w:tcPr>
            <w:tcW w:w="3480" w:type="dxa"/>
            <w:tcBorders>
              <w:top w:val="nil"/>
              <w:left w:val="nil"/>
              <w:bottom w:val="nil"/>
              <w:right w:val="nil"/>
            </w:tcBorders>
            <w:shd w:val="clear" w:color="auto" w:fill="FFFFFF" w:themeFill="background1"/>
            <w:vAlign w:val="center"/>
          </w:tcPr>
          <w:p w14:paraId="3303F8B0" w14:textId="77777777" w:rsidR="00F96389" w:rsidRPr="00D91EDD" w:rsidRDefault="00F96389" w:rsidP="00F96389">
            <w:pPr>
              <w:textAlignment w:val="baseline"/>
              <w:rPr>
                <w:color w:val="000000" w:themeColor="text1"/>
              </w:rPr>
            </w:pPr>
          </w:p>
        </w:tc>
        <w:tc>
          <w:tcPr>
            <w:tcW w:w="5040" w:type="dxa"/>
            <w:tcBorders>
              <w:top w:val="nil"/>
              <w:left w:val="nil"/>
              <w:bottom w:val="single" w:sz="4" w:space="0" w:color="auto"/>
              <w:right w:val="nil"/>
            </w:tcBorders>
            <w:shd w:val="clear" w:color="auto" w:fill="FFFFFF" w:themeFill="background1"/>
          </w:tcPr>
          <w:p w14:paraId="3A685706" w14:textId="77777777" w:rsidR="00F96389" w:rsidRPr="00D91EDD" w:rsidRDefault="00F96389" w:rsidP="002D5EF0">
            <w:pPr>
              <w:textAlignment w:val="baseline"/>
              <w:rPr>
                <w:color w:val="000000"/>
              </w:rPr>
            </w:pPr>
          </w:p>
        </w:tc>
      </w:tr>
      <w:tr w:rsidR="002D5EF0" w:rsidRPr="00D91EDD" w14:paraId="7A2CC81D" w14:textId="77777777" w:rsidTr="156F141F">
        <w:tc>
          <w:tcPr>
            <w:tcW w:w="3480" w:type="dxa"/>
            <w:tcBorders>
              <w:top w:val="nil"/>
              <w:left w:val="nil"/>
              <w:bottom w:val="nil"/>
              <w:right w:val="single" w:sz="6" w:space="0" w:color="000000" w:themeColor="text1"/>
            </w:tcBorders>
            <w:shd w:val="clear" w:color="auto" w:fill="FFFFFF" w:themeFill="background1"/>
            <w:vAlign w:val="center"/>
            <w:hideMark/>
          </w:tcPr>
          <w:p w14:paraId="6B36720A" w14:textId="77777777" w:rsidR="002D5EF0" w:rsidRPr="00D91EDD" w:rsidRDefault="002D5EF0" w:rsidP="00F96389">
            <w:pPr>
              <w:textAlignment w:val="baseline"/>
              <w:rPr>
                <w:sz w:val="24"/>
                <w:szCs w:val="24"/>
              </w:rPr>
            </w:pPr>
            <w:r w:rsidRPr="00D91EDD">
              <w:rPr>
                <w:color w:val="000000"/>
              </w:rPr>
              <w:t>Date of Visit (DD/MM/YYYY)</w:t>
            </w:r>
            <w:r w:rsidRPr="00D91EDD">
              <w:t> </w:t>
            </w:r>
          </w:p>
        </w:tc>
        <w:tc>
          <w:tcPr>
            <w:tcW w:w="5040"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2C1E81D" w14:textId="77777777" w:rsidR="002D5EF0" w:rsidRPr="00D91EDD" w:rsidRDefault="002D5EF0" w:rsidP="002D5EF0">
            <w:pPr>
              <w:textAlignment w:val="baseline"/>
            </w:pPr>
            <w:r w:rsidRPr="00D91EDD">
              <w:t> </w:t>
            </w:r>
          </w:p>
          <w:p w14:paraId="03F26B64" w14:textId="77777777" w:rsidR="002D5EF0" w:rsidRPr="00D91EDD" w:rsidRDefault="002D5EF0" w:rsidP="002D5EF0">
            <w:pPr>
              <w:textAlignment w:val="baseline"/>
            </w:pPr>
          </w:p>
          <w:p w14:paraId="060EA06A" w14:textId="77777777" w:rsidR="002D5EF0" w:rsidRPr="00D91EDD" w:rsidRDefault="002D5EF0" w:rsidP="002D5EF0">
            <w:pPr>
              <w:textAlignment w:val="baseline"/>
              <w:rPr>
                <w:sz w:val="24"/>
                <w:szCs w:val="24"/>
              </w:rPr>
            </w:pPr>
          </w:p>
        </w:tc>
      </w:tr>
      <w:tr w:rsidR="002D5EF0" w:rsidRPr="00D91EDD" w14:paraId="14117A98" w14:textId="77777777" w:rsidTr="156F141F">
        <w:tc>
          <w:tcPr>
            <w:tcW w:w="3480" w:type="dxa"/>
            <w:tcBorders>
              <w:top w:val="nil"/>
              <w:left w:val="nil"/>
              <w:bottom w:val="nil"/>
              <w:right w:val="nil"/>
            </w:tcBorders>
            <w:shd w:val="clear" w:color="auto" w:fill="FFFFFF" w:themeFill="background1"/>
            <w:vAlign w:val="center"/>
            <w:hideMark/>
          </w:tcPr>
          <w:p w14:paraId="2305F6ED" w14:textId="77777777" w:rsidR="002D5EF0" w:rsidRPr="00D91EDD" w:rsidRDefault="002D5EF0" w:rsidP="00F96389">
            <w:pPr>
              <w:textAlignment w:val="baseline"/>
              <w:rPr>
                <w:sz w:val="24"/>
                <w:szCs w:val="24"/>
              </w:rPr>
            </w:pPr>
            <w:r w:rsidRPr="00D91EDD">
              <w:t> </w:t>
            </w:r>
          </w:p>
        </w:tc>
        <w:tc>
          <w:tcPr>
            <w:tcW w:w="5040" w:type="dxa"/>
            <w:tcBorders>
              <w:top w:val="single" w:sz="6" w:space="0" w:color="000000" w:themeColor="text1"/>
              <w:left w:val="nil"/>
              <w:bottom w:val="single" w:sz="4" w:space="0" w:color="auto"/>
              <w:right w:val="nil"/>
            </w:tcBorders>
            <w:shd w:val="clear" w:color="auto" w:fill="FFFFFF" w:themeFill="background1"/>
            <w:hideMark/>
          </w:tcPr>
          <w:p w14:paraId="36DE9546" w14:textId="77777777" w:rsidR="002D5EF0" w:rsidRPr="00D91EDD" w:rsidRDefault="002D5EF0" w:rsidP="002D5EF0">
            <w:pPr>
              <w:textAlignment w:val="baseline"/>
              <w:rPr>
                <w:sz w:val="24"/>
                <w:szCs w:val="24"/>
              </w:rPr>
            </w:pPr>
            <w:r w:rsidRPr="00D91EDD">
              <w:t> </w:t>
            </w:r>
          </w:p>
        </w:tc>
      </w:tr>
      <w:tr w:rsidR="002D5EF0" w:rsidRPr="00D91EDD" w14:paraId="4E25F2DA" w14:textId="77777777" w:rsidTr="156F141F">
        <w:tc>
          <w:tcPr>
            <w:tcW w:w="3480" w:type="dxa"/>
            <w:tcBorders>
              <w:top w:val="nil"/>
              <w:left w:val="nil"/>
              <w:bottom w:val="nil"/>
              <w:right w:val="single" w:sz="4" w:space="0" w:color="auto"/>
            </w:tcBorders>
            <w:shd w:val="clear" w:color="auto" w:fill="FFFFFF" w:themeFill="background1"/>
            <w:vAlign w:val="center"/>
            <w:hideMark/>
          </w:tcPr>
          <w:p w14:paraId="7D98DCBA" w14:textId="77777777" w:rsidR="002D5EF0" w:rsidRPr="00D91EDD" w:rsidRDefault="002D5EF0" w:rsidP="00F96389">
            <w:pPr>
              <w:textAlignment w:val="baseline"/>
              <w:rPr>
                <w:sz w:val="24"/>
                <w:szCs w:val="24"/>
              </w:rPr>
            </w:pPr>
            <w:r w:rsidRPr="00D91EDD">
              <w:rPr>
                <w:color w:val="000000"/>
              </w:rPr>
              <w:t>Supervisor’s Name</w:t>
            </w:r>
            <w:r w:rsidRPr="00D91EDD">
              <w:t> </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8BEA8" w14:textId="77777777" w:rsidR="002D5EF0" w:rsidRPr="00D91EDD" w:rsidRDefault="002D5EF0" w:rsidP="002D5EF0">
            <w:pPr>
              <w:textAlignment w:val="baseline"/>
            </w:pPr>
            <w:r w:rsidRPr="00D91EDD">
              <w:t> </w:t>
            </w:r>
          </w:p>
          <w:p w14:paraId="2397333C" w14:textId="77777777" w:rsidR="002D5EF0" w:rsidRPr="00D91EDD" w:rsidRDefault="002D5EF0" w:rsidP="002D5EF0">
            <w:pPr>
              <w:textAlignment w:val="baseline"/>
            </w:pPr>
          </w:p>
          <w:p w14:paraId="7A95568A" w14:textId="77777777" w:rsidR="002D5EF0" w:rsidRPr="00D91EDD" w:rsidRDefault="002D5EF0" w:rsidP="002D5EF0">
            <w:pPr>
              <w:textAlignment w:val="baseline"/>
              <w:rPr>
                <w:sz w:val="24"/>
                <w:szCs w:val="24"/>
              </w:rPr>
            </w:pPr>
          </w:p>
        </w:tc>
      </w:tr>
      <w:tr w:rsidR="002D5EF0" w:rsidRPr="00D91EDD" w14:paraId="4BEC1EB4" w14:textId="77777777" w:rsidTr="156F141F">
        <w:tc>
          <w:tcPr>
            <w:tcW w:w="3480" w:type="dxa"/>
            <w:tcBorders>
              <w:top w:val="nil"/>
              <w:left w:val="nil"/>
              <w:bottom w:val="nil"/>
              <w:right w:val="nil"/>
            </w:tcBorders>
            <w:shd w:val="clear" w:color="auto" w:fill="FFFFFF" w:themeFill="background1"/>
            <w:vAlign w:val="center"/>
          </w:tcPr>
          <w:p w14:paraId="20E285D1" w14:textId="77777777" w:rsidR="002D5EF0" w:rsidRPr="00D91EDD" w:rsidRDefault="002D5EF0" w:rsidP="00F96389">
            <w:pPr>
              <w:textAlignment w:val="baseline"/>
              <w:rPr>
                <w:color w:val="000000"/>
              </w:rPr>
            </w:pPr>
          </w:p>
        </w:tc>
        <w:tc>
          <w:tcPr>
            <w:tcW w:w="5040" w:type="dxa"/>
            <w:tcBorders>
              <w:top w:val="single" w:sz="4" w:space="0" w:color="auto"/>
              <w:left w:val="nil"/>
              <w:bottom w:val="single" w:sz="4" w:space="0" w:color="auto"/>
              <w:right w:val="nil"/>
            </w:tcBorders>
            <w:shd w:val="clear" w:color="auto" w:fill="FFFFFF" w:themeFill="background1"/>
          </w:tcPr>
          <w:p w14:paraId="2D3456A1" w14:textId="77777777" w:rsidR="002D5EF0" w:rsidRPr="00D91EDD" w:rsidRDefault="002D5EF0" w:rsidP="002D5EF0">
            <w:pPr>
              <w:textAlignment w:val="baseline"/>
            </w:pPr>
          </w:p>
        </w:tc>
      </w:tr>
      <w:tr w:rsidR="002D5EF0" w:rsidRPr="00D91EDD" w14:paraId="04E468C5" w14:textId="77777777" w:rsidTr="156F141F">
        <w:tc>
          <w:tcPr>
            <w:tcW w:w="3480" w:type="dxa"/>
            <w:tcBorders>
              <w:top w:val="nil"/>
              <w:left w:val="nil"/>
              <w:bottom w:val="nil"/>
              <w:right w:val="single" w:sz="4" w:space="0" w:color="auto"/>
            </w:tcBorders>
            <w:shd w:val="clear" w:color="auto" w:fill="FFFFFF" w:themeFill="background1"/>
            <w:vAlign w:val="center"/>
            <w:hideMark/>
          </w:tcPr>
          <w:p w14:paraId="3C62AC6B" w14:textId="77777777" w:rsidR="002D5EF0" w:rsidRPr="00D91EDD" w:rsidRDefault="002D5EF0" w:rsidP="00F96389">
            <w:pPr>
              <w:textAlignment w:val="baseline"/>
              <w:rPr>
                <w:sz w:val="24"/>
                <w:szCs w:val="24"/>
              </w:rPr>
            </w:pPr>
            <w:r w:rsidRPr="00D91EDD">
              <w:rPr>
                <w:color w:val="000000"/>
              </w:rPr>
              <w:t>Supervisor’s Cadre</w:t>
            </w:r>
            <w:r w:rsidRPr="00D91EDD">
              <w:t> </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D5439" w14:textId="77777777" w:rsidR="002D5EF0" w:rsidRPr="00D91EDD" w:rsidRDefault="002D5EF0" w:rsidP="002D5EF0">
            <w:pPr>
              <w:textAlignment w:val="baseline"/>
            </w:pPr>
            <w:r w:rsidRPr="00D91EDD">
              <w:t> </w:t>
            </w:r>
          </w:p>
          <w:p w14:paraId="5314CFE5" w14:textId="77777777" w:rsidR="002D5EF0" w:rsidRPr="00D91EDD" w:rsidRDefault="002D5EF0" w:rsidP="002D5EF0">
            <w:pPr>
              <w:textAlignment w:val="baseline"/>
            </w:pPr>
          </w:p>
          <w:p w14:paraId="60785F14" w14:textId="77777777" w:rsidR="002D5EF0" w:rsidRPr="00D91EDD" w:rsidRDefault="002D5EF0" w:rsidP="002D5EF0">
            <w:pPr>
              <w:textAlignment w:val="baseline"/>
              <w:rPr>
                <w:sz w:val="24"/>
                <w:szCs w:val="24"/>
              </w:rPr>
            </w:pPr>
          </w:p>
        </w:tc>
      </w:tr>
      <w:tr w:rsidR="002D5EF0" w:rsidRPr="00D91EDD" w14:paraId="59453930" w14:textId="77777777" w:rsidTr="156F141F">
        <w:tc>
          <w:tcPr>
            <w:tcW w:w="3480" w:type="dxa"/>
            <w:tcBorders>
              <w:top w:val="nil"/>
              <w:left w:val="nil"/>
              <w:bottom w:val="nil"/>
              <w:right w:val="nil"/>
            </w:tcBorders>
            <w:shd w:val="clear" w:color="auto" w:fill="FFFFFF" w:themeFill="background1"/>
            <w:vAlign w:val="center"/>
            <w:hideMark/>
          </w:tcPr>
          <w:p w14:paraId="499413A0" w14:textId="77777777" w:rsidR="002D5EF0" w:rsidRPr="00D91EDD" w:rsidRDefault="002D5EF0" w:rsidP="00F96389">
            <w:pPr>
              <w:textAlignment w:val="baseline"/>
              <w:rPr>
                <w:color w:val="000000"/>
              </w:rPr>
            </w:pPr>
          </w:p>
          <w:p w14:paraId="50C1B498" w14:textId="50C5F53B" w:rsidR="002D5EF0" w:rsidRPr="00D91EDD" w:rsidRDefault="002D5EF0" w:rsidP="00F96389">
            <w:pPr>
              <w:textAlignment w:val="baseline"/>
              <w:rPr>
                <w:sz w:val="24"/>
                <w:szCs w:val="24"/>
              </w:rPr>
            </w:pPr>
            <w:r w:rsidRPr="00D91EDD">
              <w:rPr>
                <w:color w:val="000000" w:themeColor="text1"/>
              </w:rPr>
              <w:t>Supervisor’s Sex</w:t>
            </w:r>
            <w:r w:rsidRPr="00D91EDD">
              <w:t> </w:t>
            </w:r>
          </w:p>
        </w:tc>
        <w:tc>
          <w:tcPr>
            <w:tcW w:w="5040" w:type="dxa"/>
            <w:tcBorders>
              <w:top w:val="nil"/>
              <w:left w:val="nil"/>
              <w:bottom w:val="nil"/>
              <w:right w:val="nil"/>
            </w:tcBorders>
            <w:shd w:val="clear" w:color="auto" w:fill="FFFFFF" w:themeFill="background1"/>
            <w:hideMark/>
          </w:tcPr>
          <w:p w14:paraId="323A1265" w14:textId="77777777" w:rsidR="002D5EF0" w:rsidRPr="00D91EDD" w:rsidRDefault="002D5EF0" w:rsidP="002D5EF0">
            <w:pPr>
              <w:textAlignment w:val="baseline"/>
              <w:rPr>
                <w:color w:val="000000"/>
              </w:rPr>
            </w:pPr>
          </w:p>
          <w:p w14:paraId="78E08B19" w14:textId="77777777" w:rsidR="002D5EF0" w:rsidRPr="00D91EDD" w:rsidRDefault="002D5EF0" w:rsidP="002D5EF0">
            <w:pPr>
              <w:textAlignment w:val="baseline"/>
              <w:rPr>
                <w:sz w:val="24"/>
                <w:szCs w:val="24"/>
              </w:rPr>
            </w:pPr>
            <w:r w:rsidRPr="00D91EDD">
              <w:rPr>
                <w:rFonts w:ascii="Segoe UI Symbol" w:hAnsi="Segoe UI Symbol" w:cs="Segoe UI Symbol"/>
                <w:color w:val="000000"/>
              </w:rPr>
              <w:t>☐</w:t>
            </w:r>
            <w:r w:rsidRPr="00D91EDD">
              <w:rPr>
                <w:color w:val="000000"/>
              </w:rPr>
              <w:t> Female                         </w:t>
            </w:r>
            <w:r w:rsidRPr="00D91EDD">
              <w:rPr>
                <w:rFonts w:ascii="Segoe UI Symbol" w:hAnsi="Segoe UI Symbol" w:cs="Segoe UI Symbol"/>
                <w:color w:val="000000"/>
              </w:rPr>
              <w:t>☐</w:t>
            </w:r>
            <w:r w:rsidRPr="00D91EDD">
              <w:rPr>
                <w:color w:val="000000"/>
              </w:rPr>
              <w:t> Male</w:t>
            </w:r>
            <w:r w:rsidRPr="00D91EDD">
              <w:t> </w:t>
            </w:r>
          </w:p>
        </w:tc>
      </w:tr>
      <w:tr w:rsidR="002D5EF0" w:rsidRPr="00D91EDD" w14:paraId="7D5C9720" w14:textId="77777777" w:rsidTr="156F141F">
        <w:tc>
          <w:tcPr>
            <w:tcW w:w="3480" w:type="dxa"/>
            <w:tcBorders>
              <w:top w:val="nil"/>
              <w:left w:val="nil"/>
              <w:bottom w:val="nil"/>
              <w:right w:val="nil"/>
            </w:tcBorders>
            <w:shd w:val="clear" w:color="auto" w:fill="FFFFFF" w:themeFill="background1"/>
            <w:vAlign w:val="center"/>
            <w:hideMark/>
          </w:tcPr>
          <w:p w14:paraId="4FAFD10F" w14:textId="77777777" w:rsidR="002D5EF0" w:rsidRPr="00D91EDD" w:rsidRDefault="002D5EF0" w:rsidP="00F96389">
            <w:pPr>
              <w:textAlignment w:val="baseline"/>
              <w:rPr>
                <w:sz w:val="24"/>
                <w:szCs w:val="24"/>
              </w:rPr>
            </w:pPr>
          </w:p>
        </w:tc>
        <w:tc>
          <w:tcPr>
            <w:tcW w:w="5040" w:type="dxa"/>
            <w:tcBorders>
              <w:top w:val="nil"/>
              <w:left w:val="nil"/>
              <w:bottom w:val="single" w:sz="6" w:space="0" w:color="000000" w:themeColor="text1"/>
              <w:right w:val="nil"/>
            </w:tcBorders>
            <w:shd w:val="clear" w:color="auto" w:fill="FFFFFF" w:themeFill="background1"/>
            <w:hideMark/>
          </w:tcPr>
          <w:p w14:paraId="26F4187F" w14:textId="77777777" w:rsidR="002D5EF0" w:rsidRPr="00D91EDD" w:rsidRDefault="002D5EF0" w:rsidP="002D5EF0">
            <w:pPr>
              <w:textAlignment w:val="baseline"/>
              <w:rPr>
                <w:sz w:val="24"/>
                <w:szCs w:val="24"/>
              </w:rPr>
            </w:pPr>
            <w:r w:rsidRPr="00D91EDD">
              <w:t> </w:t>
            </w:r>
          </w:p>
        </w:tc>
      </w:tr>
      <w:tr w:rsidR="002D5EF0" w:rsidRPr="00D91EDD" w14:paraId="4FE82B01" w14:textId="77777777" w:rsidTr="156F141F">
        <w:tc>
          <w:tcPr>
            <w:tcW w:w="3480" w:type="dxa"/>
            <w:tcBorders>
              <w:top w:val="nil"/>
              <w:left w:val="nil"/>
              <w:bottom w:val="nil"/>
              <w:right w:val="single" w:sz="6" w:space="0" w:color="000000" w:themeColor="text1"/>
            </w:tcBorders>
            <w:shd w:val="clear" w:color="auto" w:fill="FFFFFF" w:themeFill="background1"/>
            <w:vAlign w:val="center"/>
            <w:hideMark/>
          </w:tcPr>
          <w:p w14:paraId="641EA268" w14:textId="77777777" w:rsidR="002D5EF0" w:rsidRPr="00D91EDD" w:rsidRDefault="002D5EF0" w:rsidP="00F96389">
            <w:pPr>
              <w:textAlignment w:val="baseline"/>
              <w:rPr>
                <w:sz w:val="24"/>
                <w:szCs w:val="24"/>
              </w:rPr>
            </w:pPr>
            <w:r w:rsidRPr="00D91EDD">
              <w:rPr>
                <w:color w:val="000000"/>
              </w:rPr>
              <w:t>Supervisor’s Signature</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6494C52" w14:textId="77777777" w:rsidR="002D5EF0" w:rsidRPr="00D91EDD" w:rsidRDefault="002D5EF0" w:rsidP="002D5EF0">
            <w:pPr>
              <w:textAlignment w:val="baseline"/>
            </w:pPr>
            <w:r w:rsidRPr="00D91EDD">
              <w:t> </w:t>
            </w:r>
          </w:p>
          <w:p w14:paraId="4501A5C7" w14:textId="77777777" w:rsidR="002D5EF0" w:rsidRPr="00D91EDD" w:rsidRDefault="002D5EF0" w:rsidP="002D5EF0">
            <w:pPr>
              <w:textAlignment w:val="baseline"/>
            </w:pPr>
          </w:p>
          <w:p w14:paraId="6B41A1C6" w14:textId="77777777" w:rsidR="002D5EF0" w:rsidRPr="00D91EDD" w:rsidRDefault="002D5EF0" w:rsidP="002D5EF0">
            <w:pPr>
              <w:textAlignment w:val="baseline"/>
              <w:rPr>
                <w:sz w:val="24"/>
                <w:szCs w:val="24"/>
              </w:rPr>
            </w:pPr>
          </w:p>
        </w:tc>
      </w:tr>
      <w:tr w:rsidR="002D5EF0" w:rsidRPr="00D91EDD" w14:paraId="17526E56" w14:textId="77777777" w:rsidTr="156F141F">
        <w:tc>
          <w:tcPr>
            <w:tcW w:w="3480" w:type="dxa"/>
            <w:tcBorders>
              <w:top w:val="nil"/>
              <w:left w:val="nil"/>
              <w:bottom w:val="nil"/>
              <w:right w:val="nil"/>
            </w:tcBorders>
            <w:shd w:val="clear" w:color="auto" w:fill="FFFFFF" w:themeFill="background1"/>
            <w:vAlign w:val="center"/>
            <w:hideMark/>
          </w:tcPr>
          <w:p w14:paraId="18C6ABCB" w14:textId="77777777" w:rsidR="002D5EF0" w:rsidRPr="00D91EDD" w:rsidRDefault="002D5EF0" w:rsidP="00F96389">
            <w:pPr>
              <w:textAlignment w:val="baseline"/>
              <w:rPr>
                <w:sz w:val="24"/>
                <w:szCs w:val="24"/>
              </w:rPr>
            </w:pPr>
            <w:r w:rsidRPr="00D91EDD">
              <w:t> </w:t>
            </w:r>
          </w:p>
        </w:tc>
        <w:tc>
          <w:tcPr>
            <w:tcW w:w="5040" w:type="dxa"/>
            <w:tcBorders>
              <w:top w:val="single" w:sz="6" w:space="0" w:color="000000" w:themeColor="text1"/>
              <w:left w:val="nil"/>
              <w:bottom w:val="single" w:sz="6" w:space="0" w:color="000000" w:themeColor="text1"/>
              <w:right w:val="nil"/>
            </w:tcBorders>
            <w:shd w:val="clear" w:color="auto" w:fill="FFFFFF" w:themeFill="background1"/>
            <w:hideMark/>
          </w:tcPr>
          <w:p w14:paraId="18B949D7" w14:textId="77777777" w:rsidR="002D5EF0" w:rsidRPr="00D91EDD" w:rsidRDefault="002D5EF0" w:rsidP="002D5EF0">
            <w:pPr>
              <w:textAlignment w:val="baseline"/>
              <w:rPr>
                <w:sz w:val="24"/>
                <w:szCs w:val="24"/>
              </w:rPr>
            </w:pPr>
            <w:r w:rsidRPr="00D91EDD">
              <w:t> </w:t>
            </w:r>
          </w:p>
        </w:tc>
      </w:tr>
      <w:tr w:rsidR="002D5EF0" w:rsidRPr="00D91EDD" w14:paraId="6434EE6C" w14:textId="77777777" w:rsidTr="156F141F">
        <w:trPr>
          <w:trHeight w:val="465"/>
        </w:trPr>
        <w:tc>
          <w:tcPr>
            <w:tcW w:w="3480" w:type="dxa"/>
            <w:tcBorders>
              <w:top w:val="nil"/>
              <w:left w:val="nil"/>
              <w:bottom w:val="nil"/>
              <w:right w:val="single" w:sz="6" w:space="0" w:color="000000" w:themeColor="text1"/>
            </w:tcBorders>
            <w:shd w:val="clear" w:color="auto" w:fill="FFFFFF" w:themeFill="background1"/>
            <w:vAlign w:val="center"/>
            <w:hideMark/>
          </w:tcPr>
          <w:p w14:paraId="505F99AE" w14:textId="77777777" w:rsidR="002D5EF0" w:rsidRPr="00D91EDD" w:rsidRDefault="002D5EF0" w:rsidP="00F96389">
            <w:pPr>
              <w:textAlignment w:val="baseline"/>
              <w:rPr>
                <w:sz w:val="24"/>
                <w:szCs w:val="24"/>
              </w:rPr>
            </w:pPr>
            <w:r w:rsidRPr="00D91EDD">
              <w:rPr>
                <w:color w:val="000000"/>
              </w:rPr>
              <w:t>Supervisor’s Phone Number</w:t>
            </w:r>
          </w:p>
          <w:p w14:paraId="7E978A24" w14:textId="77777777" w:rsidR="002D5EF0" w:rsidRPr="00D91EDD" w:rsidRDefault="002D5EF0" w:rsidP="00F96389">
            <w:pPr>
              <w:textAlignment w:val="baseline"/>
              <w:rPr>
                <w:sz w:val="24"/>
                <w:szCs w:val="24"/>
              </w:rPr>
            </w:pPr>
            <w:r w:rsidRPr="00D91EDD">
              <w:t> </w:t>
            </w:r>
          </w:p>
        </w:tc>
        <w:tc>
          <w:tcPr>
            <w:tcW w:w="50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69B706E" w14:textId="77777777" w:rsidR="002D5EF0" w:rsidRPr="00D91EDD" w:rsidRDefault="002D5EF0" w:rsidP="002D5EF0">
            <w:pPr>
              <w:textAlignment w:val="baseline"/>
              <w:rPr>
                <w:sz w:val="24"/>
                <w:szCs w:val="24"/>
              </w:rPr>
            </w:pPr>
            <w:r w:rsidRPr="00D91EDD">
              <w:t> </w:t>
            </w:r>
          </w:p>
        </w:tc>
      </w:tr>
    </w:tbl>
    <w:p w14:paraId="77384A0F" w14:textId="77777777" w:rsidR="00A41EC0" w:rsidRDefault="00A41EC0" w:rsidP="00AE3E33">
      <w:pPr>
        <w:pStyle w:val="Heading1"/>
        <w:numPr>
          <w:ilvl w:val="0"/>
          <w:numId w:val="0"/>
        </w:numPr>
        <w:jc w:val="left"/>
        <w:rPr>
          <w:rFonts w:ascii="Garamond" w:hAnsi="Garamond"/>
        </w:rPr>
        <w:sectPr w:rsidR="00A41EC0" w:rsidSect="00415A82">
          <w:headerReference w:type="default" r:id="rId22"/>
          <w:footerReference w:type="default" r:id="rId23"/>
          <w:type w:val="oddPage"/>
          <w:pgSz w:w="12240" w:h="15840" w:code="1"/>
          <w:pgMar w:top="1440" w:right="1440" w:bottom="1296" w:left="1440" w:header="720" w:footer="720" w:gutter="0"/>
          <w:pgBorders w:offsetFrom="page">
            <w:bottom w:val="single" w:sz="2" w:space="24" w:color="002A6C"/>
          </w:pgBorders>
          <w:cols w:space="360"/>
        </w:sectPr>
      </w:pPr>
      <w:bookmarkStart w:id="11" w:name="_Toc522122493"/>
      <w:bookmarkStart w:id="12" w:name="_Toc525834979"/>
    </w:p>
    <w:p w14:paraId="2C30AD4B" w14:textId="679C6E17" w:rsidR="007A2D84" w:rsidRPr="00D91EDD" w:rsidRDefault="00AE3E33" w:rsidP="00AE3E33">
      <w:pPr>
        <w:pStyle w:val="Heading1"/>
        <w:numPr>
          <w:ilvl w:val="0"/>
          <w:numId w:val="0"/>
        </w:numPr>
        <w:jc w:val="left"/>
        <w:rPr>
          <w:rFonts w:ascii="Garamond" w:hAnsi="Garamond"/>
        </w:rPr>
      </w:pPr>
      <w:bookmarkStart w:id="13" w:name="_Toc50048732"/>
      <w:r w:rsidRPr="00D91EDD">
        <w:rPr>
          <w:rFonts w:ascii="Garamond" w:hAnsi="Garamond"/>
        </w:rPr>
        <w:lastRenderedPageBreak/>
        <w:t xml:space="preserve">Section 2. </w:t>
      </w:r>
      <w:r w:rsidR="00055208" w:rsidRPr="00D91EDD">
        <w:rPr>
          <w:rFonts w:ascii="Garamond" w:hAnsi="Garamond"/>
        </w:rPr>
        <w:t>Service Data Managemen</w:t>
      </w:r>
      <w:bookmarkEnd w:id="11"/>
      <w:bookmarkEnd w:id="12"/>
      <w:r w:rsidR="00055208" w:rsidRPr="00D91EDD">
        <w:rPr>
          <w:rFonts w:ascii="Garamond" w:hAnsi="Garamond"/>
        </w:rPr>
        <w:t>t</w:t>
      </w:r>
      <w:bookmarkEnd w:id="13"/>
    </w:p>
    <w:tbl>
      <w:tblPr>
        <w:tblStyle w:val="TableGrid"/>
        <w:tblW w:w="13126" w:type="dxa"/>
        <w:tblLayout w:type="fixed"/>
        <w:tblLook w:val="04A0" w:firstRow="1" w:lastRow="0" w:firstColumn="1" w:lastColumn="0" w:noHBand="0" w:noVBand="1"/>
      </w:tblPr>
      <w:tblGrid>
        <w:gridCol w:w="598"/>
        <w:gridCol w:w="576"/>
        <w:gridCol w:w="8064"/>
        <w:gridCol w:w="1296"/>
        <w:gridCol w:w="1296"/>
        <w:gridCol w:w="1296"/>
      </w:tblGrid>
      <w:tr w:rsidR="00DF0300" w:rsidRPr="00D91EDD" w14:paraId="722315AD" w14:textId="77777777" w:rsidTr="00164FDA">
        <w:trPr>
          <w:trHeight w:val="323"/>
        </w:trPr>
        <w:tc>
          <w:tcPr>
            <w:tcW w:w="598" w:type="dxa"/>
            <w:shd w:val="clear" w:color="auto" w:fill="8DB3E2" w:themeFill="text2" w:themeFillTint="66"/>
            <w:textDirection w:val="btLr"/>
            <w:vAlign w:val="center"/>
          </w:tcPr>
          <w:p w14:paraId="09CC7EA6" w14:textId="77777777" w:rsidR="00D61400" w:rsidRPr="00D91EDD" w:rsidRDefault="00D61400" w:rsidP="00D61400">
            <w:pPr>
              <w:ind w:left="113" w:right="113"/>
              <w:jc w:val="center"/>
              <w:rPr>
                <w:b/>
                <w:bCs/>
                <w:sz w:val="20"/>
              </w:rPr>
            </w:pPr>
            <w:bookmarkStart w:id="14" w:name="_Toc522122496"/>
            <w:bookmarkStart w:id="15" w:name="_Toc525834980"/>
          </w:p>
        </w:tc>
        <w:tc>
          <w:tcPr>
            <w:tcW w:w="576" w:type="dxa"/>
            <w:shd w:val="clear" w:color="auto" w:fill="8DB3E2" w:themeFill="text2" w:themeFillTint="66"/>
            <w:vAlign w:val="center"/>
          </w:tcPr>
          <w:p w14:paraId="05235FA1" w14:textId="77777777" w:rsidR="00D61400" w:rsidRPr="00D91EDD" w:rsidRDefault="00D61400" w:rsidP="0027043D">
            <w:pPr>
              <w:jc w:val="center"/>
              <w:rPr>
                <w:b/>
                <w:bCs/>
                <w:sz w:val="20"/>
              </w:rPr>
            </w:pPr>
            <w:r w:rsidRPr="00D91EDD">
              <w:rPr>
                <w:b/>
                <w:bCs/>
                <w:sz w:val="20"/>
              </w:rPr>
              <w:t>N°</w:t>
            </w:r>
          </w:p>
        </w:tc>
        <w:tc>
          <w:tcPr>
            <w:tcW w:w="8064" w:type="dxa"/>
            <w:shd w:val="clear" w:color="auto" w:fill="8DB3E2" w:themeFill="text2" w:themeFillTint="66"/>
            <w:vAlign w:val="center"/>
          </w:tcPr>
          <w:p w14:paraId="3918553E" w14:textId="11CB7FAD" w:rsidR="00D61400" w:rsidRPr="00D91EDD" w:rsidRDefault="00D61400" w:rsidP="007B287C">
            <w:pPr>
              <w:jc w:val="center"/>
              <w:rPr>
                <w:b/>
                <w:bCs/>
                <w:sz w:val="20"/>
              </w:rPr>
            </w:pPr>
            <w:r w:rsidRPr="00D91EDD">
              <w:rPr>
                <w:b/>
                <w:bCs/>
                <w:sz w:val="20"/>
              </w:rPr>
              <w:t>Question</w:t>
            </w:r>
          </w:p>
        </w:tc>
        <w:tc>
          <w:tcPr>
            <w:tcW w:w="1296" w:type="dxa"/>
            <w:shd w:val="clear" w:color="auto" w:fill="8DB3E2" w:themeFill="text2" w:themeFillTint="66"/>
            <w:vAlign w:val="center"/>
          </w:tcPr>
          <w:p w14:paraId="758AF660" w14:textId="77777777" w:rsidR="00D61400" w:rsidRPr="00D91EDD" w:rsidRDefault="00D61400" w:rsidP="00D61400">
            <w:pPr>
              <w:jc w:val="center"/>
              <w:rPr>
                <w:b/>
                <w:bCs/>
                <w:sz w:val="20"/>
              </w:rPr>
            </w:pPr>
            <w:r w:rsidRPr="00D91EDD">
              <w:rPr>
                <w:b/>
                <w:bCs/>
                <w:sz w:val="20"/>
              </w:rPr>
              <w:t>Month 1</w:t>
            </w:r>
          </w:p>
        </w:tc>
        <w:tc>
          <w:tcPr>
            <w:tcW w:w="1296" w:type="dxa"/>
            <w:shd w:val="clear" w:color="auto" w:fill="8DB3E2" w:themeFill="text2" w:themeFillTint="66"/>
            <w:vAlign w:val="center"/>
          </w:tcPr>
          <w:p w14:paraId="6F1AAC52" w14:textId="77777777" w:rsidR="00D61400" w:rsidRPr="00D91EDD" w:rsidRDefault="00D61400" w:rsidP="00D61400">
            <w:pPr>
              <w:jc w:val="center"/>
              <w:rPr>
                <w:b/>
                <w:bCs/>
                <w:sz w:val="20"/>
              </w:rPr>
            </w:pPr>
            <w:r w:rsidRPr="00D91EDD">
              <w:rPr>
                <w:b/>
                <w:bCs/>
                <w:sz w:val="20"/>
              </w:rPr>
              <w:t>Month 2</w:t>
            </w:r>
          </w:p>
        </w:tc>
        <w:tc>
          <w:tcPr>
            <w:tcW w:w="1296" w:type="dxa"/>
            <w:shd w:val="clear" w:color="auto" w:fill="8DB3E2" w:themeFill="text2" w:themeFillTint="66"/>
            <w:vAlign w:val="center"/>
          </w:tcPr>
          <w:p w14:paraId="6D51B1E8" w14:textId="77777777" w:rsidR="00D61400" w:rsidRPr="00D91EDD" w:rsidRDefault="00D61400" w:rsidP="00D61400">
            <w:pPr>
              <w:jc w:val="center"/>
              <w:rPr>
                <w:b/>
                <w:bCs/>
                <w:sz w:val="20"/>
              </w:rPr>
            </w:pPr>
            <w:r w:rsidRPr="00D91EDD">
              <w:rPr>
                <w:b/>
                <w:bCs/>
                <w:sz w:val="20"/>
              </w:rPr>
              <w:t>Month 3</w:t>
            </w:r>
          </w:p>
        </w:tc>
      </w:tr>
      <w:tr w:rsidR="00DF0300" w:rsidRPr="00D91EDD" w14:paraId="6D897D05" w14:textId="77777777" w:rsidTr="00164FDA">
        <w:trPr>
          <w:trHeight w:val="457"/>
        </w:trPr>
        <w:tc>
          <w:tcPr>
            <w:tcW w:w="598" w:type="dxa"/>
            <w:vMerge w:val="restart"/>
            <w:shd w:val="clear" w:color="auto" w:fill="8DB3E2" w:themeFill="text2" w:themeFillTint="66"/>
            <w:textDirection w:val="btLr"/>
            <w:vAlign w:val="center"/>
          </w:tcPr>
          <w:p w14:paraId="47038C8D" w14:textId="1E6DCBFB" w:rsidR="00D61400" w:rsidRPr="00D91EDD" w:rsidRDefault="002C332A" w:rsidP="007B3FA1">
            <w:pPr>
              <w:pStyle w:val="ListParagraph"/>
              <w:numPr>
                <w:ilvl w:val="0"/>
                <w:numId w:val="7"/>
              </w:numPr>
              <w:ind w:right="113"/>
              <w:jc w:val="center"/>
              <w:rPr>
                <w:b/>
                <w:bCs/>
                <w:sz w:val="20"/>
              </w:rPr>
            </w:pPr>
            <w:r>
              <w:rPr>
                <w:b/>
                <w:bCs/>
                <w:sz w:val="20"/>
              </w:rPr>
              <w:t xml:space="preserve"># of </w:t>
            </w:r>
            <w:r w:rsidR="00D61400" w:rsidRPr="00D91EDD">
              <w:rPr>
                <w:b/>
                <w:bCs/>
                <w:sz w:val="20"/>
              </w:rPr>
              <w:t>ANC Registrants</w:t>
            </w:r>
          </w:p>
        </w:tc>
        <w:tc>
          <w:tcPr>
            <w:tcW w:w="576" w:type="dxa"/>
            <w:vAlign w:val="center"/>
          </w:tcPr>
          <w:p w14:paraId="6E33DD0E" w14:textId="77777777" w:rsidR="00D61400" w:rsidRPr="00D91EDD" w:rsidRDefault="00D61400" w:rsidP="0027043D">
            <w:pPr>
              <w:jc w:val="center"/>
              <w:rPr>
                <w:sz w:val="20"/>
              </w:rPr>
            </w:pPr>
            <w:r w:rsidRPr="00D91EDD">
              <w:rPr>
                <w:sz w:val="20"/>
              </w:rPr>
              <w:t>1a</w:t>
            </w:r>
          </w:p>
        </w:tc>
        <w:tc>
          <w:tcPr>
            <w:tcW w:w="8064" w:type="dxa"/>
            <w:vAlign w:val="center"/>
          </w:tcPr>
          <w:p w14:paraId="56B44823" w14:textId="77777777" w:rsidR="00D61400" w:rsidRPr="00D91EDD" w:rsidRDefault="00D61400" w:rsidP="007B287C">
            <w:pPr>
              <w:rPr>
                <w:sz w:val="20"/>
              </w:rPr>
            </w:pPr>
            <w:r w:rsidRPr="00D91EDD">
              <w:rPr>
                <w:sz w:val="20"/>
              </w:rPr>
              <w:t>Month</w:t>
            </w:r>
          </w:p>
        </w:tc>
        <w:tc>
          <w:tcPr>
            <w:tcW w:w="1296" w:type="dxa"/>
            <w:vAlign w:val="center"/>
          </w:tcPr>
          <w:p w14:paraId="5D404FD6"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0743BEE1"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4CFE7410"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58B757BD"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0CADC3E8"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01415162"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41DBD59F"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299F175F"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575057F3"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404AE735"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1494C59B"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2A6D8D9F"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c>
          <w:tcPr>
            <w:tcW w:w="1296" w:type="dxa"/>
            <w:vAlign w:val="center"/>
          </w:tcPr>
          <w:p w14:paraId="47DEDD16"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4BD4640B"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2E0EC5AD"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07C242DC"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428BB090"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04015876"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42AB59AB"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429BD4CE"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6F3FBAF3"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7AF3ED7E"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7AEAE64B"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2091BE43" w14:textId="77777777" w:rsidR="00D61400" w:rsidRPr="00D91EDD" w:rsidRDefault="00D61400" w:rsidP="0044139B">
            <w:pPr>
              <w:rPr>
                <w:rFonts w:cs="Segoe UI Symbol"/>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c>
          <w:tcPr>
            <w:tcW w:w="1296" w:type="dxa"/>
            <w:vAlign w:val="center"/>
          </w:tcPr>
          <w:p w14:paraId="123CE34A"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44E84448"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1D90530D"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44CEEBD8"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513A9A4E"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503E7E33"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087C3888"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20917042"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068C45F5"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4E648166"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00C50525" w14:textId="77777777" w:rsidR="00D61400" w:rsidRPr="00D91EDD" w:rsidRDefault="00D61400" w:rsidP="0044139B">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2162FCD0" w14:textId="77777777" w:rsidR="00D61400" w:rsidRPr="00D91EDD" w:rsidRDefault="00D61400" w:rsidP="0044139B">
            <w:pPr>
              <w:rPr>
                <w:rFonts w:cs="Segoe UI Symbol"/>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r>
      <w:tr w:rsidR="00DF0300" w:rsidRPr="00D91EDD" w14:paraId="2D1481EF" w14:textId="77777777" w:rsidTr="00164FDA">
        <w:trPr>
          <w:trHeight w:val="288"/>
        </w:trPr>
        <w:tc>
          <w:tcPr>
            <w:tcW w:w="598" w:type="dxa"/>
            <w:vMerge/>
          </w:tcPr>
          <w:p w14:paraId="4E8E1CC4" w14:textId="77777777" w:rsidR="00D61400" w:rsidRPr="00D91EDD" w:rsidRDefault="00D61400" w:rsidP="0044139B">
            <w:pPr>
              <w:jc w:val="both"/>
              <w:rPr>
                <w:b/>
                <w:bCs/>
                <w:sz w:val="20"/>
              </w:rPr>
            </w:pPr>
          </w:p>
        </w:tc>
        <w:tc>
          <w:tcPr>
            <w:tcW w:w="576" w:type="dxa"/>
            <w:vAlign w:val="center"/>
          </w:tcPr>
          <w:p w14:paraId="3CF27BAC" w14:textId="77777777" w:rsidR="00D61400" w:rsidRPr="00D91EDD" w:rsidRDefault="00D61400" w:rsidP="0027043D">
            <w:pPr>
              <w:jc w:val="center"/>
              <w:rPr>
                <w:sz w:val="20"/>
              </w:rPr>
            </w:pPr>
            <w:r w:rsidRPr="00D91EDD">
              <w:rPr>
                <w:sz w:val="20"/>
              </w:rPr>
              <w:t>1b</w:t>
            </w:r>
          </w:p>
        </w:tc>
        <w:tc>
          <w:tcPr>
            <w:tcW w:w="8064" w:type="dxa"/>
            <w:vAlign w:val="center"/>
          </w:tcPr>
          <w:p w14:paraId="3D7F419D" w14:textId="77777777" w:rsidR="00D61400" w:rsidRPr="00D91EDD" w:rsidRDefault="00D61400" w:rsidP="007B287C">
            <w:pPr>
              <w:rPr>
                <w:i/>
                <w:iCs/>
                <w:sz w:val="20"/>
              </w:rPr>
            </w:pPr>
            <w:r w:rsidRPr="00D91EDD">
              <w:rPr>
                <w:sz w:val="20"/>
              </w:rPr>
              <w:t xml:space="preserve">Year </w:t>
            </w:r>
            <w:r w:rsidRPr="00D91EDD">
              <w:rPr>
                <w:i/>
                <w:iCs/>
                <w:sz w:val="20"/>
              </w:rPr>
              <w:t>(Format YYYY)</w:t>
            </w:r>
          </w:p>
        </w:tc>
        <w:tc>
          <w:tcPr>
            <w:tcW w:w="1296" w:type="dxa"/>
            <w:vAlign w:val="center"/>
          </w:tcPr>
          <w:p w14:paraId="5604EC7D" w14:textId="77777777" w:rsidR="00D61400" w:rsidRPr="00D91EDD" w:rsidRDefault="00D61400" w:rsidP="0044139B">
            <w:pPr>
              <w:rPr>
                <w:rFonts w:cs="Calibri"/>
                <w:color w:val="000000"/>
                <w:sz w:val="20"/>
              </w:rPr>
            </w:pPr>
          </w:p>
        </w:tc>
        <w:tc>
          <w:tcPr>
            <w:tcW w:w="1296" w:type="dxa"/>
          </w:tcPr>
          <w:p w14:paraId="15F16A0E" w14:textId="77777777" w:rsidR="00D61400" w:rsidRPr="00D91EDD" w:rsidRDefault="00D61400" w:rsidP="0044139B">
            <w:pPr>
              <w:rPr>
                <w:rFonts w:cs="Segoe UI Symbol"/>
                <w:color w:val="000000"/>
                <w:sz w:val="20"/>
              </w:rPr>
            </w:pPr>
          </w:p>
        </w:tc>
        <w:tc>
          <w:tcPr>
            <w:tcW w:w="1296" w:type="dxa"/>
          </w:tcPr>
          <w:p w14:paraId="697E4B1D" w14:textId="77777777" w:rsidR="00D61400" w:rsidRPr="00D91EDD" w:rsidRDefault="00D61400" w:rsidP="0044139B">
            <w:pPr>
              <w:rPr>
                <w:rFonts w:cs="Segoe UI Symbol"/>
                <w:color w:val="000000"/>
                <w:sz w:val="20"/>
              </w:rPr>
            </w:pPr>
          </w:p>
        </w:tc>
      </w:tr>
      <w:tr w:rsidR="00CB09F7" w:rsidRPr="00D91EDD" w14:paraId="29B51C62" w14:textId="77777777" w:rsidTr="00164FDA">
        <w:trPr>
          <w:trHeight w:val="432"/>
        </w:trPr>
        <w:tc>
          <w:tcPr>
            <w:tcW w:w="598" w:type="dxa"/>
            <w:vMerge/>
          </w:tcPr>
          <w:p w14:paraId="06C984F8" w14:textId="77777777" w:rsidR="00CB09F7" w:rsidRPr="00D91EDD" w:rsidRDefault="00CB09F7" w:rsidP="00CB09F7">
            <w:pPr>
              <w:jc w:val="both"/>
              <w:rPr>
                <w:b/>
                <w:bCs/>
                <w:sz w:val="20"/>
              </w:rPr>
            </w:pPr>
          </w:p>
        </w:tc>
        <w:tc>
          <w:tcPr>
            <w:tcW w:w="576" w:type="dxa"/>
            <w:vAlign w:val="center"/>
          </w:tcPr>
          <w:p w14:paraId="22AF3CE7" w14:textId="77777777" w:rsidR="00CB09F7" w:rsidRDefault="00CB09F7" w:rsidP="00CB09F7">
            <w:pPr>
              <w:jc w:val="center"/>
              <w:rPr>
                <w:sz w:val="20"/>
              </w:rPr>
            </w:pPr>
            <w:r w:rsidRPr="00D91EDD">
              <w:rPr>
                <w:sz w:val="20"/>
              </w:rPr>
              <w:t>1c</w:t>
            </w:r>
          </w:p>
          <w:p w14:paraId="7BFEDB15" w14:textId="0E4F3849" w:rsidR="00CB09F7" w:rsidRPr="00D91EDD" w:rsidRDefault="00CB09F7" w:rsidP="00CB09F7">
            <w:pPr>
              <w:jc w:val="center"/>
              <w:rPr>
                <w:sz w:val="20"/>
              </w:rPr>
            </w:pPr>
            <w:r>
              <w:rPr>
                <w:sz w:val="20"/>
              </w:rPr>
              <w:t>1d</w:t>
            </w:r>
          </w:p>
        </w:tc>
        <w:tc>
          <w:tcPr>
            <w:tcW w:w="8064" w:type="dxa"/>
            <w:vAlign w:val="center"/>
          </w:tcPr>
          <w:p w14:paraId="1D6E3EAD" w14:textId="1CBC4513" w:rsidR="00CB09F7" w:rsidRPr="001E6DAD" w:rsidRDefault="00CB09F7" w:rsidP="00CB09F7">
            <w:pPr>
              <w:rPr>
                <w:i/>
                <w:iCs/>
                <w:sz w:val="20"/>
              </w:rPr>
            </w:pPr>
            <w:r>
              <w:rPr>
                <w:sz w:val="20"/>
              </w:rPr>
              <w:t xml:space="preserve">Is register available? </w:t>
            </w:r>
            <w:r>
              <w:rPr>
                <w:i/>
                <w:iCs/>
                <w:sz w:val="20"/>
              </w:rPr>
              <w:t>If no, skip 1k.</w:t>
            </w:r>
          </w:p>
          <w:p w14:paraId="7B27AF49" w14:textId="29673456" w:rsidR="00CB09F7" w:rsidRPr="005601DE" w:rsidRDefault="00CB09F7" w:rsidP="00CB09F7">
            <w:pPr>
              <w:ind w:left="720"/>
              <w:rPr>
                <w:sz w:val="20"/>
              </w:rPr>
            </w:pPr>
            <w:r>
              <w:rPr>
                <w:sz w:val="20"/>
              </w:rPr>
              <w:t xml:space="preserve">If so, </w:t>
            </w:r>
            <w:r w:rsidRPr="00D91EDD">
              <w:rPr>
                <w:sz w:val="20"/>
              </w:rPr>
              <w:t xml:space="preserve"># as per </w:t>
            </w:r>
            <w:r>
              <w:rPr>
                <w:sz w:val="20"/>
              </w:rPr>
              <w:t>r</w:t>
            </w:r>
            <w:r w:rsidRPr="00D91EDD">
              <w:rPr>
                <w:sz w:val="20"/>
              </w:rPr>
              <w:t>egister</w:t>
            </w:r>
          </w:p>
        </w:tc>
        <w:tc>
          <w:tcPr>
            <w:tcW w:w="1296" w:type="dxa"/>
            <w:vAlign w:val="center"/>
          </w:tcPr>
          <w:p w14:paraId="5B1FA98C"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3C7C6AB2" w14:textId="44086BB5" w:rsidR="00CB09F7" w:rsidRPr="00D91EDD" w:rsidRDefault="00CB09F7" w:rsidP="00CB09F7">
            <w:pPr>
              <w:rPr>
                <w:rFonts w:cs="Calibri"/>
                <w:color w:val="000000"/>
                <w:sz w:val="20"/>
              </w:rPr>
            </w:pPr>
            <w:r>
              <w:rPr>
                <w:rFonts w:cs="Calibri"/>
                <w:color w:val="000000"/>
                <w:sz w:val="20"/>
              </w:rPr>
              <w:t>__________</w:t>
            </w:r>
          </w:p>
        </w:tc>
        <w:tc>
          <w:tcPr>
            <w:tcW w:w="1296" w:type="dxa"/>
            <w:vAlign w:val="center"/>
          </w:tcPr>
          <w:p w14:paraId="53E8B349"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0C160D27" w14:textId="2132D46F"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7F03008F"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45034684" w14:textId="31396FCD" w:rsidR="00CB09F7" w:rsidRPr="00D91EDD" w:rsidRDefault="00CB09F7" w:rsidP="00CB09F7">
            <w:pPr>
              <w:rPr>
                <w:rFonts w:cs="Segoe UI Symbol"/>
                <w:color w:val="000000"/>
                <w:sz w:val="20"/>
              </w:rPr>
            </w:pPr>
            <w:r>
              <w:rPr>
                <w:rFonts w:cs="Calibri"/>
                <w:color w:val="000000"/>
                <w:sz w:val="20"/>
              </w:rPr>
              <w:t>__________</w:t>
            </w:r>
          </w:p>
        </w:tc>
      </w:tr>
      <w:tr w:rsidR="00CB09F7" w:rsidRPr="00D91EDD" w14:paraId="38B49323" w14:textId="77777777" w:rsidTr="00164FDA">
        <w:trPr>
          <w:trHeight w:val="432"/>
        </w:trPr>
        <w:tc>
          <w:tcPr>
            <w:tcW w:w="598" w:type="dxa"/>
            <w:vMerge/>
          </w:tcPr>
          <w:p w14:paraId="6AA4A175" w14:textId="77777777" w:rsidR="00CB09F7" w:rsidRPr="00D91EDD" w:rsidRDefault="00CB09F7" w:rsidP="00CB09F7">
            <w:pPr>
              <w:jc w:val="both"/>
              <w:rPr>
                <w:b/>
                <w:bCs/>
                <w:sz w:val="20"/>
              </w:rPr>
            </w:pPr>
          </w:p>
        </w:tc>
        <w:tc>
          <w:tcPr>
            <w:tcW w:w="576" w:type="dxa"/>
            <w:shd w:val="clear" w:color="auto" w:fill="auto"/>
            <w:vAlign w:val="center"/>
          </w:tcPr>
          <w:p w14:paraId="6739ADD5" w14:textId="754CB9E4" w:rsidR="00CB09F7" w:rsidRPr="005601DE" w:rsidRDefault="00CB09F7" w:rsidP="00CB09F7">
            <w:pPr>
              <w:jc w:val="center"/>
              <w:rPr>
                <w:sz w:val="20"/>
              </w:rPr>
            </w:pPr>
            <w:r w:rsidRPr="005601DE">
              <w:rPr>
                <w:sz w:val="20"/>
              </w:rPr>
              <w:t>1e</w:t>
            </w:r>
          </w:p>
          <w:p w14:paraId="48D2EE07" w14:textId="20E5AF60" w:rsidR="00CB09F7" w:rsidRPr="005601DE" w:rsidRDefault="00CB09F7" w:rsidP="00CB09F7">
            <w:pPr>
              <w:jc w:val="center"/>
              <w:rPr>
                <w:sz w:val="20"/>
              </w:rPr>
            </w:pPr>
            <w:r w:rsidRPr="005601DE">
              <w:rPr>
                <w:sz w:val="20"/>
              </w:rPr>
              <w:t>1f</w:t>
            </w:r>
          </w:p>
        </w:tc>
        <w:tc>
          <w:tcPr>
            <w:tcW w:w="8064" w:type="dxa"/>
            <w:shd w:val="clear" w:color="auto" w:fill="auto"/>
            <w:vAlign w:val="center"/>
          </w:tcPr>
          <w:p w14:paraId="43794499" w14:textId="51486197" w:rsidR="00CB09F7" w:rsidRPr="00E67EF2" w:rsidRDefault="00CB09F7" w:rsidP="00CB09F7">
            <w:pPr>
              <w:rPr>
                <w:rFonts w:cs="Calibri"/>
                <w:i/>
                <w:iCs/>
                <w:color w:val="000000" w:themeColor="text1"/>
                <w:sz w:val="20"/>
              </w:rPr>
            </w:pPr>
            <w:r w:rsidRPr="005601DE">
              <w:rPr>
                <w:rFonts w:cs="Calibri"/>
                <w:color w:val="000000" w:themeColor="text1"/>
                <w:sz w:val="20"/>
              </w:rPr>
              <w:t>Is tally sheet available?</w:t>
            </w:r>
            <w:r>
              <w:rPr>
                <w:rFonts w:cs="Calibri"/>
                <w:color w:val="000000" w:themeColor="text1"/>
                <w:sz w:val="20"/>
              </w:rPr>
              <w:t xml:space="preserve"> </w:t>
            </w:r>
            <w:r>
              <w:rPr>
                <w:rFonts w:cs="Calibri"/>
                <w:i/>
                <w:iCs/>
                <w:color w:val="000000" w:themeColor="text1"/>
                <w:sz w:val="20"/>
              </w:rPr>
              <w:t>If no, skip 1k and 1l.</w:t>
            </w:r>
          </w:p>
          <w:p w14:paraId="5F026B4B" w14:textId="1E496924" w:rsidR="00CB09F7" w:rsidRPr="005601DE" w:rsidRDefault="00CB09F7" w:rsidP="00CB09F7">
            <w:pPr>
              <w:ind w:left="720"/>
              <w:rPr>
                <w:rFonts w:cs="Calibri"/>
                <w:color w:val="000000"/>
                <w:sz w:val="20"/>
              </w:rPr>
            </w:pPr>
            <w:r w:rsidRPr="005601DE">
              <w:rPr>
                <w:rFonts w:cs="Calibri"/>
                <w:color w:val="000000" w:themeColor="text1"/>
                <w:sz w:val="20"/>
              </w:rPr>
              <w:t>If so, # as per tally sheet</w:t>
            </w:r>
          </w:p>
        </w:tc>
        <w:tc>
          <w:tcPr>
            <w:tcW w:w="1296" w:type="dxa"/>
            <w:vAlign w:val="center"/>
          </w:tcPr>
          <w:p w14:paraId="77425AAE"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7ADAF389" w14:textId="479DBFB8" w:rsidR="00CB09F7" w:rsidRPr="00E11710" w:rsidRDefault="00CB09F7" w:rsidP="00CB09F7">
            <w:pPr>
              <w:rPr>
                <w:rFonts w:cs="Calibri"/>
                <w:color w:val="000000"/>
                <w:sz w:val="20"/>
                <w:highlight w:val="yellow"/>
              </w:rPr>
            </w:pPr>
            <w:r>
              <w:rPr>
                <w:rFonts w:cs="Calibri"/>
                <w:color w:val="000000"/>
                <w:sz w:val="20"/>
              </w:rPr>
              <w:t>__________</w:t>
            </w:r>
          </w:p>
        </w:tc>
        <w:tc>
          <w:tcPr>
            <w:tcW w:w="1296" w:type="dxa"/>
            <w:vAlign w:val="center"/>
          </w:tcPr>
          <w:p w14:paraId="4B3D5EF8"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3CBDC010" w14:textId="0C713A45" w:rsidR="00CB09F7" w:rsidRPr="00E11710" w:rsidRDefault="00CB09F7" w:rsidP="00CB09F7">
            <w:pPr>
              <w:rPr>
                <w:rFonts w:cs="Segoe UI Symbol"/>
                <w:color w:val="000000"/>
                <w:sz w:val="20"/>
                <w:highlight w:val="yellow"/>
              </w:rPr>
            </w:pPr>
            <w:r>
              <w:rPr>
                <w:rFonts w:cs="Calibri"/>
                <w:color w:val="000000"/>
                <w:sz w:val="20"/>
              </w:rPr>
              <w:t>__________</w:t>
            </w:r>
          </w:p>
        </w:tc>
        <w:tc>
          <w:tcPr>
            <w:tcW w:w="1296" w:type="dxa"/>
            <w:vAlign w:val="center"/>
          </w:tcPr>
          <w:p w14:paraId="0382DD13"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567DF1DD" w14:textId="4E67CDF6" w:rsidR="00CB09F7" w:rsidRPr="00E11710" w:rsidRDefault="00CB09F7" w:rsidP="00CB09F7">
            <w:pPr>
              <w:rPr>
                <w:rFonts w:cs="Segoe UI Symbol"/>
                <w:color w:val="000000"/>
                <w:sz w:val="20"/>
                <w:highlight w:val="yellow"/>
              </w:rPr>
            </w:pPr>
            <w:r>
              <w:rPr>
                <w:rFonts w:cs="Calibri"/>
                <w:color w:val="000000"/>
                <w:sz w:val="20"/>
              </w:rPr>
              <w:t>__________</w:t>
            </w:r>
          </w:p>
        </w:tc>
      </w:tr>
      <w:tr w:rsidR="00CB09F7" w:rsidRPr="00D91EDD" w14:paraId="50739924" w14:textId="77777777" w:rsidTr="00164FDA">
        <w:trPr>
          <w:trHeight w:val="432"/>
        </w:trPr>
        <w:tc>
          <w:tcPr>
            <w:tcW w:w="598" w:type="dxa"/>
            <w:vMerge/>
          </w:tcPr>
          <w:p w14:paraId="240E9AB1" w14:textId="77777777" w:rsidR="00CB09F7" w:rsidRPr="00D91EDD" w:rsidRDefault="00CB09F7" w:rsidP="00CB09F7">
            <w:pPr>
              <w:jc w:val="both"/>
              <w:rPr>
                <w:b/>
                <w:bCs/>
                <w:sz w:val="20"/>
              </w:rPr>
            </w:pPr>
          </w:p>
        </w:tc>
        <w:tc>
          <w:tcPr>
            <w:tcW w:w="576" w:type="dxa"/>
            <w:vAlign w:val="center"/>
          </w:tcPr>
          <w:p w14:paraId="28F94874" w14:textId="6A912925" w:rsidR="00CB09F7" w:rsidRDefault="00CB09F7" w:rsidP="00CB09F7">
            <w:pPr>
              <w:jc w:val="center"/>
              <w:rPr>
                <w:sz w:val="20"/>
              </w:rPr>
            </w:pPr>
            <w:r w:rsidRPr="00D91EDD">
              <w:rPr>
                <w:sz w:val="20"/>
              </w:rPr>
              <w:t>1</w:t>
            </w:r>
            <w:r>
              <w:rPr>
                <w:sz w:val="20"/>
              </w:rPr>
              <w:t>g</w:t>
            </w:r>
          </w:p>
          <w:p w14:paraId="5F514FE4" w14:textId="42CF6EB4" w:rsidR="00CB09F7" w:rsidRPr="00D91EDD" w:rsidRDefault="00CB09F7" w:rsidP="00CB09F7">
            <w:pPr>
              <w:jc w:val="center"/>
              <w:rPr>
                <w:sz w:val="20"/>
              </w:rPr>
            </w:pPr>
            <w:r>
              <w:rPr>
                <w:sz w:val="20"/>
              </w:rPr>
              <w:t>1h</w:t>
            </w:r>
          </w:p>
        </w:tc>
        <w:tc>
          <w:tcPr>
            <w:tcW w:w="8064" w:type="dxa"/>
            <w:vAlign w:val="center"/>
          </w:tcPr>
          <w:p w14:paraId="0AFB4324" w14:textId="7DE25EDE" w:rsidR="00CB09F7" w:rsidRPr="00E67EF2" w:rsidRDefault="00CB09F7" w:rsidP="00CB09F7">
            <w:pPr>
              <w:rPr>
                <w:rFonts w:cs="Calibri"/>
                <w:i/>
                <w:iCs/>
                <w:color w:val="000000"/>
                <w:sz w:val="20"/>
              </w:rPr>
            </w:pPr>
            <w:r>
              <w:rPr>
                <w:rFonts w:cs="Calibri"/>
                <w:color w:val="000000"/>
                <w:sz w:val="20"/>
              </w:rPr>
              <w:t xml:space="preserve">Is summary reporting form available? </w:t>
            </w:r>
            <w:r>
              <w:rPr>
                <w:rFonts w:cs="Calibri"/>
                <w:i/>
                <w:iCs/>
                <w:color w:val="000000"/>
                <w:sz w:val="20"/>
              </w:rPr>
              <w:t>If no, skip 1l and 1m.</w:t>
            </w:r>
          </w:p>
          <w:p w14:paraId="4D72C4A1" w14:textId="644B7925" w:rsidR="00CB09F7" w:rsidRPr="00D91EDD" w:rsidRDefault="00CB09F7" w:rsidP="00CB09F7">
            <w:pPr>
              <w:ind w:left="720"/>
              <w:rPr>
                <w:rFonts w:cs="Calibri"/>
                <w:color w:val="000000"/>
                <w:sz w:val="20"/>
              </w:rPr>
            </w:pPr>
            <w:r>
              <w:rPr>
                <w:rFonts w:cs="Calibri"/>
                <w:color w:val="000000"/>
                <w:sz w:val="20"/>
              </w:rPr>
              <w:t>If so, # as per s</w:t>
            </w:r>
            <w:r w:rsidRPr="00D91EDD">
              <w:rPr>
                <w:rFonts w:cs="Calibri"/>
                <w:color w:val="000000"/>
                <w:sz w:val="20"/>
              </w:rPr>
              <w:t>ummary form</w:t>
            </w:r>
          </w:p>
        </w:tc>
        <w:tc>
          <w:tcPr>
            <w:tcW w:w="1296" w:type="dxa"/>
            <w:vAlign w:val="center"/>
          </w:tcPr>
          <w:p w14:paraId="2AA53F48"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46EE366B" w14:textId="6284018D" w:rsidR="00CB09F7" w:rsidRPr="00D91EDD" w:rsidRDefault="00CB09F7" w:rsidP="00CB09F7">
            <w:pPr>
              <w:rPr>
                <w:rFonts w:cs="Calibri"/>
                <w:color w:val="000000"/>
                <w:sz w:val="20"/>
              </w:rPr>
            </w:pPr>
            <w:r>
              <w:rPr>
                <w:rFonts w:cs="Calibri"/>
                <w:color w:val="000000"/>
                <w:sz w:val="20"/>
              </w:rPr>
              <w:t>__________</w:t>
            </w:r>
          </w:p>
        </w:tc>
        <w:tc>
          <w:tcPr>
            <w:tcW w:w="1296" w:type="dxa"/>
            <w:vAlign w:val="center"/>
          </w:tcPr>
          <w:p w14:paraId="6ED52B4D"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3BAA9039" w14:textId="02EB18B2"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7F5528B6"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196B9D05" w14:textId="0107BFDD" w:rsidR="00CB09F7" w:rsidRPr="00D91EDD" w:rsidRDefault="00CB09F7" w:rsidP="00CB09F7">
            <w:pPr>
              <w:rPr>
                <w:rFonts w:cs="Segoe UI Symbol"/>
                <w:color w:val="000000"/>
                <w:sz w:val="20"/>
              </w:rPr>
            </w:pPr>
            <w:r>
              <w:rPr>
                <w:rFonts w:cs="Calibri"/>
                <w:color w:val="000000"/>
                <w:sz w:val="20"/>
              </w:rPr>
              <w:t>__________</w:t>
            </w:r>
          </w:p>
        </w:tc>
      </w:tr>
      <w:tr w:rsidR="00CB09F7" w:rsidRPr="00D91EDD" w14:paraId="2F1C22A3" w14:textId="77777777" w:rsidTr="00164FDA">
        <w:trPr>
          <w:trHeight w:val="432"/>
        </w:trPr>
        <w:tc>
          <w:tcPr>
            <w:tcW w:w="598" w:type="dxa"/>
            <w:vMerge/>
          </w:tcPr>
          <w:p w14:paraId="7DC6C920" w14:textId="77777777" w:rsidR="00CB09F7" w:rsidRPr="00D91EDD" w:rsidRDefault="00CB09F7" w:rsidP="00CB09F7">
            <w:pPr>
              <w:jc w:val="both"/>
              <w:rPr>
                <w:b/>
                <w:bCs/>
                <w:sz w:val="20"/>
              </w:rPr>
            </w:pPr>
          </w:p>
        </w:tc>
        <w:tc>
          <w:tcPr>
            <w:tcW w:w="576" w:type="dxa"/>
            <w:vAlign w:val="center"/>
          </w:tcPr>
          <w:p w14:paraId="301084A7" w14:textId="7D3C5C67" w:rsidR="00CB09F7" w:rsidRDefault="00CB09F7" w:rsidP="00CB09F7">
            <w:pPr>
              <w:jc w:val="center"/>
              <w:rPr>
                <w:sz w:val="20"/>
              </w:rPr>
            </w:pPr>
            <w:r w:rsidRPr="00D91EDD">
              <w:rPr>
                <w:sz w:val="20"/>
              </w:rPr>
              <w:t>1</w:t>
            </w:r>
            <w:r>
              <w:rPr>
                <w:sz w:val="20"/>
              </w:rPr>
              <w:t>i</w:t>
            </w:r>
          </w:p>
          <w:p w14:paraId="4E1EC2AA" w14:textId="0254A7FB" w:rsidR="00CB09F7" w:rsidRPr="00D91EDD" w:rsidRDefault="00CB09F7" w:rsidP="00CB09F7">
            <w:pPr>
              <w:jc w:val="center"/>
              <w:rPr>
                <w:sz w:val="20"/>
              </w:rPr>
            </w:pPr>
            <w:r>
              <w:rPr>
                <w:sz w:val="20"/>
              </w:rPr>
              <w:t>1j</w:t>
            </w:r>
          </w:p>
        </w:tc>
        <w:tc>
          <w:tcPr>
            <w:tcW w:w="8064" w:type="dxa"/>
            <w:vAlign w:val="center"/>
          </w:tcPr>
          <w:p w14:paraId="6A91EB5E" w14:textId="6EE5D995" w:rsidR="00CB09F7" w:rsidRPr="00CB09F7" w:rsidRDefault="00CB09F7" w:rsidP="00CB09F7">
            <w:pPr>
              <w:rPr>
                <w:rFonts w:cs="Calibri"/>
                <w:i/>
                <w:iCs/>
                <w:color w:val="000000" w:themeColor="text1"/>
                <w:sz w:val="20"/>
              </w:rPr>
            </w:pPr>
            <w:r>
              <w:rPr>
                <w:rFonts w:cs="Calibri"/>
                <w:color w:val="000000" w:themeColor="text1"/>
                <w:sz w:val="20"/>
              </w:rPr>
              <w:t xml:space="preserve">Is HMIS data available? </w:t>
            </w:r>
            <w:r>
              <w:rPr>
                <w:rFonts w:cs="Calibri"/>
                <w:i/>
                <w:iCs/>
                <w:color w:val="000000" w:themeColor="text1"/>
                <w:sz w:val="20"/>
              </w:rPr>
              <w:t>If no, skip 1m.</w:t>
            </w:r>
          </w:p>
          <w:p w14:paraId="0D1EDF49" w14:textId="7AFF7353" w:rsidR="00CB09F7" w:rsidRPr="00D91EDD" w:rsidRDefault="00CB09F7" w:rsidP="00CB09F7">
            <w:pPr>
              <w:ind w:left="720"/>
              <w:rPr>
                <w:sz w:val="20"/>
              </w:rPr>
            </w:pPr>
            <w:r>
              <w:rPr>
                <w:rFonts w:cs="Calibri"/>
                <w:color w:val="000000" w:themeColor="text1"/>
                <w:sz w:val="20"/>
              </w:rPr>
              <w:t xml:space="preserve">If so, </w:t>
            </w:r>
            <w:r w:rsidRPr="00D91EDD">
              <w:rPr>
                <w:rFonts w:cs="Calibri"/>
                <w:color w:val="000000" w:themeColor="text1"/>
                <w:sz w:val="20"/>
              </w:rPr>
              <w:t># as per HMIS</w:t>
            </w:r>
          </w:p>
        </w:tc>
        <w:tc>
          <w:tcPr>
            <w:tcW w:w="1296" w:type="dxa"/>
            <w:vAlign w:val="center"/>
          </w:tcPr>
          <w:p w14:paraId="7D19F5A8"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746899BB" w14:textId="67F2246A" w:rsidR="00CB09F7" w:rsidRPr="00D91EDD" w:rsidRDefault="00CB09F7" w:rsidP="00CB09F7">
            <w:pPr>
              <w:rPr>
                <w:sz w:val="20"/>
              </w:rPr>
            </w:pPr>
            <w:r>
              <w:rPr>
                <w:rFonts w:cs="Calibri"/>
                <w:color w:val="000000"/>
                <w:sz w:val="20"/>
              </w:rPr>
              <w:t>__________</w:t>
            </w:r>
          </w:p>
        </w:tc>
        <w:tc>
          <w:tcPr>
            <w:tcW w:w="1296" w:type="dxa"/>
            <w:vAlign w:val="center"/>
          </w:tcPr>
          <w:p w14:paraId="101F118D"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6BDE8D32" w14:textId="12F0FA23"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21582A93"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53DBB784" w14:textId="4E66001A" w:rsidR="00CB09F7" w:rsidRPr="00D91EDD" w:rsidRDefault="00CB09F7" w:rsidP="00CB09F7">
            <w:pPr>
              <w:rPr>
                <w:rFonts w:cs="Segoe UI Symbol"/>
                <w:color w:val="000000"/>
                <w:sz w:val="20"/>
              </w:rPr>
            </w:pPr>
            <w:r>
              <w:rPr>
                <w:rFonts w:cs="Calibri"/>
                <w:color w:val="000000"/>
                <w:sz w:val="20"/>
              </w:rPr>
              <w:t>__________</w:t>
            </w:r>
          </w:p>
        </w:tc>
      </w:tr>
      <w:tr w:rsidR="00DF0300" w:rsidRPr="00D91EDD" w14:paraId="7FE3C0D0" w14:textId="77777777" w:rsidTr="00164FDA">
        <w:trPr>
          <w:trHeight w:val="89"/>
        </w:trPr>
        <w:tc>
          <w:tcPr>
            <w:tcW w:w="598" w:type="dxa"/>
            <w:vMerge/>
          </w:tcPr>
          <w:p w14:paraId="378155F6" w14:textId="77777777" w:rsidR="00464112" w:rsidRPr="00D91EDD" w:rsidRDefault="00464112" w:rsidP="00464112">
            <w:pPr>
              <w:jc w:val="both"/>
              <w:rPr>
                <w:b/>
                <w:bCs/>
                <w:sz w:val="20"/>
              </w:rPr>
            </w:pPr>
          </w:p>
        </w:tc>
        <w:tc>
          <w:tcPr>
            <w:tcW w:w="576" w:type="dxa"/>
            <w:vAlign w:val="center"/>
          </w:tcPr>
          <w:p w14:paraId="77CB83BF" w14:textId="5E9F9022" w:rsidR="00464112" w:rsidRPr="00D91EDD" w:rsidRDefault="00464112" w:rsidP="00464112">
            <w:pPr>
              <w:jc w:val="center"/>
              <w:rPr>
                <w:sz w:val="20"/>
              </w:rPr>
            </w:pPr>
            <w:r w:rsidRPr="00D91EDD">
              <w:rPr>
                <w:sz w:val="20"/>
              </w:rPr>
              <w:t>1</w:t>
            </w:r>
            <w:r w:rsidR="00DF0300">
              <w:rPr>
                <w:sz w:val="20"/>
              </w:rPr>
              <w:t>k</w:t>
            </w:r>
          </w:p>
        </w:tc>
        <w:tc>
          <w:tcPr>
            <w:tcW w:w="8064" w:type="dxa"/>
            <w:vAlign w:val="center"/>
          </w:tcPr>
          <w:p w14:paraId="558A3E3B" w14:textId="11605A3A" w:rsidR="00464112" w:rsidRPr="00E67EF2" w:rsidRDefault="00464112" w:rsidP="00464112">
            <w:pPr>
              <w:rPr>
                <w:sz w:val="20"/>
              </w:rPr>
            </w:pPr>
            <w:r w:rsidRPr="00D91EDD">
              <w:rPr>
                <w:sz w:val="20"/>
              </w:rPr>
              <w:t xml:space="preserve">Is the value per the </w:t>
            </w:r>
            <w:r>
              <w:rPr>
                <w:sz w:val="20"/>
              </w:rPr>
              <w:t>tally sheet</w:t>
            </w:r>
            <w:r w:rsidRPr="00D91EDD">
              <w:rPr>
                <w:sz w:val="20"/>
              </w:rPr>
              <w:t xml:space="preserve"> +/-5% of the value per the register?</w:t>
            </w:r>
          </w:p>
        </w:tc>
        <w:tc>
          <w:tcPr>
            <w:tcW w:w="1296" w:type="dxa"/>
            <w:vAlign w:val="center"/>
          </w:tcPr>
          <w:p w14:paraId="79BEDCF1"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33824369" w14:textId="2A2EF6A6" w:rsidR="00464112" w:rsidRPr="00D91EDD" w:rsidRDefault="00464112" w:rsidP="00464112">
            <w:pPr>
              <w:rPr>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66B903C3"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2760F527" w14:textId="62D2384A" w:rsidR="00464112" w:rsidRPr="00D91EDD" w:rsidRDefault="00464112" w:rsidP="00464112">
            <w:pPr>
              <w:rPr>
                <w:rFonts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35C650AA"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4DA9A31F" w14:textId="1411652C" w:rsidR="00464112" w:rsidRPr="00D91EDD" w:rsidRDefault="00464112" w:rsidP="00464112">
            <w:pPr>
              <w:rPr>
                <w:rFonts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48199C" w:rsidRPr="00D91EDD" w14:paraId="3EEFE590" w14:textId="77777777" w:rsidTr="00164FDA">
        <w:trPr>
          <w:trHeight w:val="432"/>
        </w:trPr>
        <w:tc>
          <w:tcPr>
            <w:tcW w:w="598" w:type="dxa"/>
            <w:vMerge/>
          </w:tcPr>
          <w:p w14:paraId="4BCE80C3" w14:textId="77777777" w:rsidR="00464112" w:rsidRPr="00D91EDD" w:rsidRDefault="00464112" w:rsidP="00464112">
            <w:pPr>
              <w:jc w:val="both"/>
              <w:rPr>
                <w:b/>
                <w:bCs/>
                <w:sz w:val="20"/>
              </w:rPr>
            </w:pPr>
          </w:p>
        </w:tc>
        <w:tc>
          <w:tcPr>
            <w:tcW w:w="576" w:type="dxa"/>
            <w:vAlign w:val="center"/>
          </w:tcPr>
          <w:p w14:paraId="4C2E87E4" w14:textId="22874E30" w:rsidR="00464112" w:rsidRPr="00D91EDD" w:rsidRDefault="00464112" w:rsidP="00464112">
            <w:pPr>
              <w:jc w:val="center"/>
              <w:rPr>
                <w:sz w:val="20"/>
              </w:rPr>
            </w:pPr>
            <w:r w:rsidRPr="00D91EDD">
              <w:rPr>
                <w:sz w:val="20"/>
              </w:rPr>
              <w:t>1</w:t>
            </w:r>
            <w:r w:rsidR="00DF0300">
              <w:rPr>
                <w:sz w:val="20"/>
              </w:rPr>
              <w:t>l</w:t>
            </w:r>
          </w:p>
        </w:tc>
        <w:tc>
          <w:tcPr>
            <w:tcW w:w="8064" w:type="dxa"/>
            <w:vAlign w:val="center"/>
          </w:tcPr>
          <w:p w14:paraId="30200182" w14:textId="4C735D5E" w:rsidR="00464112" w:rsidRPr="00D91EDD" w:rsidRDefault="00464112" w:rsidP="00464112">
            <w:pPr>
              <w:rPr>
                <w:sz w:val="20"/>
              </w:rPr>
            </w:pPr>
            <w:r w:rsidRPr="00D91EDD">
              <w:rPr>
                <w:sz w:val="20"/>
              </w:rPr>
              <w:t xml:space="preserve">Is the value per the </w:t>
            </w:r>
            <w:r>
              <w:rPr>
                <w:sz w:val="20"/>
              </w:rPr>
              <w:t>summary reporting form</w:t>
            </w:r>
            <w:r w:rsidRPr="00D91EDD">
              <w:rPr>
                <w:sz w:val="20"/>
              </w:rPr>
              <w:t xml:space="preserve"> +/-5% of the value per the </w:t>
            </w:r>
            <w:r>
              <w:rPr>
                <w:sz w:val="20"/>
              </w:rPr>
              <w:t>tally sheet</w:t>
            </w:r>
            <w:r w:rsidRPr="00D91EDD">
              <w:rPr>
                <w:sz w:val="20"/>
              </w:rPr>
              <w:t>?</w:t>
            </w:r>
          </w:p>
        </w:tc>
        <w:tc>
          <w:tcPr>
            <w:tcW w:w="1296" w:type="dxa"/>
            <w:vAlign w:val="center"/>
          </w:tcPr>
          <w:p w14:paraId="167982DD"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56E69D3C" w14:textId="4E9E2264" w:rsidR="00464112" w:rsidRPr="00D91EDD" w:rsidRDefault="00464112" w:rsidP="00464112">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239A2275"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682AEBCC" w14:textId="6B28AAF5" w:rsidR="00464112" w:rsidRPr="00D91EDD" w:rsidRDefault="00464112" w:rsidP="00464112">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12336BA6"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51A4EB9E" w14:textId="59B56F7B" w:rsidR="00464112" w:rsidRPr="00D91EDD" w:rsidRDefault="00464112" w:rsidP="00464112">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DF0300" w:rsidRPr="00D91EDD" w14:paraId="54B403DA" w14:textId="77777777" w:rsidTr="00164FDA">
        <w:trPr>
          <w:trHeight w:val="67"/>
        </w:trPr>
        <w:tc>
          <w:tcPr>
            <w:tcW w:w="598" w:type="dxa"/>
            <w:vMerge/>
          </w:tcPr>
          <w:p w14:paraId="65699F54" w14:textId="77777777" w:rsidR="00464112" w:rsidRPr="00D91EDD" w:rsidRDefault="00464112" w:rsidP="00464112">
            <w:pPr>
              <w:jc w:val="both"/>
              <w:rPr>
                <w:b/>
                <w:bCs/>
                <w:sz w:val="20"/>
              </w:rPr>
            </w:pPr>
          </w:p>
        </w:tc>
        <w:tc>
          <w:tcPr>
            <w:tcW w:w="576" w:type="dxa"/>
            <w:vAlign w:val="center"/>
          </w:tcPr>
          <w:p w14:paraId="20124ABC" w14:textId="371D7F18" w:rsidR="00464112" w:rsidRPr="00D91EDD" w:rsidRDefault="00464112" w:rsidP="00464112">
            <w:pPr>
              <w:jc w:val="center"/>
              <w:rPr>
                <w:sz w:val="20"/>
              </w:rPr>
            </w:pPr>
            <w:r w:rsidRPr="00D91EDD">
              <w:rPr>
                <w:sz w:val="20"/>
              </w:rPr>
              <w:t>1</w:t>
            </w:r>
            <w:r w:rsidR="00DF0300">
              <w:rPr>
                <w:sz w:val="20"/>
              </w:rPr>
              <w:t>m</w:t>
            </w:r>
          </w:p>
        </w:tc>
        <w:tc>
          <w:tcPr>
            <w:tcW w:w="8064" w:type="dxa"/>
            <w:vAlign w:val="center"/>
          </w:tcPr>
          <w:p w14:paraId="78C9D361" w14:textId="6B920D2F" w:rsidR="00DF0300" w:rsidRPr="00E67EF2" w:rsidRDefault="00464112" w:rsidP="00464112">
            <w:pPr>
              <w:rPr>
                <w:sz w:val="20"/>
              </w:rPr>
            </w:pPr>
            <w:r w:rsidRPr="00D91EDD">
              <w:rPr>
                <w:sz w:val="20"/>
              </w:rPr>
              <w:t xml:space="preserve">Is the value per the HMIS +/-5% of the value per the </w:t>
            </w:r>
            <w:r>
              <w:rPr>
                <w:sz w:val="20"/>
              </w:rPr>
              <w:t xml:space="preserve">summary reporting form </w:t>
            </w:r>
            <w:r w:rsidRPr="00D91EDD">
              <w:rPr>
                <w:sz w:val="20"/>
              </w:rPr>
              <w:t>register?</w:t>
            </w:r>
          </w:p>
        </w:tc>
        <w:tc>
          <w:tcPr>
            <w:tcW w:w="1296" w:type="dxa"/>
            <w:vAlign w:val="center"/>
          </w:tcPr>
          <w:p w14:paraId="71BF1C35"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4BAA13B7" w14:textId="77777777" w:rsidR="00464112" w:rsidRPr="00D91EDD" w:rsidRDefault="00464112" w:rsidP="00464112">
            <w:pPr>
              <w:rPr>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56C33410"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19B128D3" w14:textId="77777777" w:rsidR="00464112" w:rsidRPr="00D91EDD" w:rsidRDefault="00464112" w:rsidP="00464112">
            <w:pPr>
              <w:rPr>
                <w:rFonts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3C77E66B"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5ECF6073" w14:textId="77777777" w:rsidR="00464112" w:rsidRPr="00D91EDD" w:rsidRDefault="00464112" w:rsidP="00464112">
            <w:pPr>
              <w:rPr>
                <w:rFonts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DF0300" w:rsidRPr="00D91EDD" w14:paraId="5CA3BD36" w14:textId="77777777" w:rsidTr="00164FDA">
        <w:trPr>
          <w:cantSplit/>
          <w:trHeight w:val="720"/>
        </w:trPr>
        <w:tc>
          <w:tcPr>
            <w:tcW w:w="598" w:type="dxa"/>
            <w:vMerge w:val="restart"/>
            <w:shd w:val="clear" w:color="auto" w:fill="8DB3E2" w:themeFill="text2" w:themeFillTint="66"/>
            <w:textDirection w:val="btLr"/>
            <w:vAlign w:val="center"/>
          </w:tcPr>
          <w:p w14:paraId="1904A780" w14:textId="6D43EFE9" w:rsidR="00464112" w:rsidRPr="00D91EDD" w:rsidRDefault="002C332A" w:rsidP="00464112">
            <w:pPr>
              <w:pStyle w:val="ListParagraph"/>
              <w:numPr>
                <w:ilvl w:val="0"/>
                <w:numId w:val="7"/>
              </w:numPr>
              <w:ind w:right="113"/>
              <w:jc w:val="center"/>
              <w:rPr>
                <w:b/>
                <w:bCs/>
                <w:sz w:val="20"/>
              </w:rPr>
            </w:pPr>
            <w:r>
              <w:rPr>
                <w:b/>
                <w:bCs/>
                <w:sz w:val="20"/>
              </w:rPr>
              <w:lastRenderedPageBreak/>
              <w:t># of pregnant women who received ITNs during ANC</w:t>
            </w:r>
          </w:p>
        </w:tc>
        <w:tc>
          <w:tcPr>
            <w:tcW w:w="576" w:type="dxa"/>
            <w:vAlign w:val="center"/>
          </w:tcPr>
          <w:p w14:paraId="629AA327" w14:textId="77777777" w:rsidR="00464112" w:rsidRPr="00D91EDD" w:rsidRDefault="00464112" w:rsidP="00464112">
            <w:pPr>
              <w:jc w:val="center"/>
              <w:rPr>
                <w:sz w:val="20"/>
              </w:rPr>
            </w:pPr>
            <w:r w:rsidRPr="00D91EDD">
              <w:rPr>
                <w:sz w:val="20"/>
              </w:rPr>
              <w:t>2a</w:t>
            </w:r>
          </w:p>
        </w:tc>
        <w:tc>
          <w:tcPr>
            <w:tcW w:w="8064" w:type="dxa"/>
            <w:vAlign w:val="center"/>
          </w:tcPr>
          <w:p w14:paraId="6171FE36" w14:textId="77777777" w:rsidR="00464112" w:rsidRPr="00D91EDD" w:rsidRDefault="00464112" w:rsidP="00464112">
            <w:pPr>
              <w:rPr>
                <w:sz w:val="20"/>
              </w:rPr>
            </w:pPr>
            <w:r w:rsidRPr="00D91EDD">
              <w:rPr>
                <w:sz w:val="20"/>
              </w:rPr>
              <w:t>Month</w:t>
            </w:r>
          </w:p>
        </w:tc>
        <w:tc>
          <w:tcPr>
            <w:tcW w:w="1296" w:type="dxa"/>
            <w:vAlign w:val="center"/>
          </w:tcPr>
          <w:p w14:paraId="6D323ECC"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3BA00881"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05730207"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28216CC2"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25561A62"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733ED526"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4C8411CF"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01AC078C"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3FAA3511"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7FC29149"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664C92A1"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22A22719" w14:textId="77777777" w:rsidR="00464112" w:rsidRPr="00D91EDD" w:rsidRDefault="00464112" w:rsidP="00464112">
            <w:pPr>
              <w:rPr>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c>
          <w:tcPr>
            <w:tcW w:w="1296" w:type="dxa"/>
            <w:vAlign w:val="center"/>
          </w:tcPr>
          <w:p w14:paraId="41C2A02E"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6287E418"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12464F54"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2E5DFE7E"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66F8EB5B"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7669FC1D"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5AF9E09D"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3F2ADF72"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6ACAEE48"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06242025"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32F1D2C8"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023003FF" w14:textId="77777777" w:rsidR="00464112" w:rsidRPr="00D91EDD" w:rsidRDefault="00464112" w:rsidP="00464112">
            <w:pPr>
              <w:rPr>
                <w:rFonts w:cs="Segoe UI Symbol"/>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c>
          <w:tcPr>
            <w:tcW w:w="1296" w:type="dxa"/>
            <w:vAlign w:val="center"/>
          </w:tcPr>
          <w:p w14:paraId="0716101A"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74746D57"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3193A6C5"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0871AE29"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0C32FF2A"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1B739E70"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3D9200A9"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2530224C"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42A07B5A"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21A8F8F3"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6A63402A" w14:textId="77777777" w:rsidR="00464112" w:rsidRPr="00D91EDD" w:rsidRDefault="00464112" w:rsidP="0046411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7CA18CCE" w14:textId="77777777" w:rsidR="00464112" w:rsidRPr="00D91EDD" w:rsidRDefault="00464112" w:rsidP="00464112">
            <w:pPr>
              <w:rPr>
                <w:rFonts w:cs="Segoe UI Symbol"/>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r>
      <w:tr w:rsidR="00DF0300" w:rsidRPr="00D91EDD" w14:paraId="19DD3200" w14:textId="77777777" w:rsidTr="00164FDA">
        <w:trPr>
          <w:trHeight w:val="720"/>
        </w:trPr>
        <w:tc>
          <w:tcPr>
            <w:tcW w:w="598" w:type="dxa"/>
            <w:vMerge/>
          </w:tcPr>
          <w:p w14:paraId="109E9C8F" w14:textId="77777777" w:rsidR="00DF0300" w:rsidRPr="00D91EDD" w:rsidRDefault="00DF0300" w:rsidP="00DF0300">
            <w:pPr>
              <w:jc w:val="both"/>
              <w:rPr>
                <w:b/>
                <w:bCs/>
                <w:sz w:val="20"/>
              </w:rPr>
            </w:pPr>
          </w:p>
        </w:tc>
        <w:tc>
          <w:tcPr>
            <w:tcW w:w="576" w:type="dxa"/>
            <w:vAlign w:val="center"/>
          </w:tcPr>
          <w:p w14:paraId="2FE8C88E" w14:textId="77777777" w:rsidR="00DF0300" w:rsidRPr="00D91EDD" w:rsidRDefault="00DF0300" w:rsidP="00DF0300">
            <w:pPr>
              <w:jc w:val="center"/>
              <w:rPr>
                <w:sz w:val="20"/>
              </w:rPr>
            </w:pPr>
            <w:r w:rsidRPr="00D91EDD">
              <w:rPr>
                <w:sz w:val="20"/>
              </w:rPr>
              <w:t>2b</w:t>
            </w:r>
          </w:p>
        </w:tc>
        <w:tc>
          <w:tcPr>
            <w:tcW w:w="8064" w:type="dxa"/>
            <w:vAlign w:val="center"/>
          </w:tcPr>
          <w:p w14:paraId="1062C8AE" w14:textId="30776F2A" w:rsidR="00DF0300" w:rsidRPr="00D91EDD" w:rsidRDefault="00DF0300" w:rsidP="00DF0300">
            <w:pPr>
              <w:rPr>
                <w:sz w:val="20"/>
              </w:rPr>
            </w:pPr>
            <w:r w:rsidRPr="00D91EDD">
              <w:rPr>
                <w:sz w:val="20"/>
              </w:rPr>
              <w:t xml:space="preserve">Year </w:t>
            </w:r>
            <w:r w:rsidRPr="00D91EDD">
              <w:rPr>
                <w:i/>
                <w:iCs/>
                <w:sz w:val="20"/>
              </w:rPr>
              <w:t>(Format YYYY)</w:t>
            </w:r>
          </w:p>
        </w:tc>
        <w:tc>
          <w:tcPr>
            <w:tcW w:w="1296" w:type="dxa"/>
            <w:vAlign w:val="center"/>
          </w:tcPr>
          <w:p w14:paraId="38B96D90" w14:textId="77777777" w:rsidR="00DF0300" w:rsidRPr="00D91EDD" w:rsidRDefault="00DF0300" w:rsidP="00DF0300">
            <w:pPr>
              <w:rPr>
                <w:sz w:val="20"/>
              </w:rPr>
            </w:pPr>
          </w:p>
        </w:tc>
        <w:tc>
          <w:tcPr>
            <w:tcW w:w="1296" w:type="dxa"/>
          </w:tcPr>
          <w:p w14:paraId="3CAD098D" w14:textId="77777777" w:rsidR="00DF0300" w:rsidRPr="00D91EDD" w:rsidRDefault="00DF0300" w:rsidP="00DF0300">
            <w:pPr>
              <w:rPr>
                <w:rFonts w:cs="Segoe UI Symbol"/>
                <w:color w:val="000000"/>
                <w:sz w:val="20"/>
              </w:rPr>
            </w:pPr>
          </w:p>
        </w:tc>
        <w:tc>
          <w:tcPr>
            <w:tcW w:w="1296" w:type="dxa"/>
          </w:tcPr>
          <w:p w14:paraId="555430B3" w14:textId="77777777" w:rsidR="00DF0300" w:rsidRPr="00D91EDD" w:rsidRDefault="00DF0300" w:rsidP="00DF0300">
            <w:pPr>
              <w:rPr>
                <w:rFonts w:cs="Segoe UI Symbol"/>
                <w:color w:val="000000"/>
                <w:sz w:val="20"/>
              </w:rPr>
            </w:pPr>
          </w:p>
        </w:tc>
      </w:tr>
      <w:tr w:rsidR="00E67EF2" w:rsidRPr="00D91EDD" w14:paraId="4F86F3D2" w14:textId="77777777" w:rsidTr="00164FDA">
        <w:trPr>
          <w:trHeight w:val="720"/>
        </w:trPr>
        <w:tc>
          <w:tcPr>
            <w:tcW w:w="598" w:type="dxa"/>
            <w:vMerge/>
          </w:tcPr>
          <w:p w14:paraId="55D3DDD9" w14:textId="77777777" w:rsidR="00E67EF2" w:rsidRPr="00D91EDD" w:rsidRDefault="00E67EF2" w:rsidP="00E67EF2">
            <w:pPr>
              <w:jc w:val="both"/>
              <w:rPr>
                <w:b/>
                <w:bCs/>
                <w:sz w:val="20"/>
              </w:rPr>
            </w:pPr>
          </w:p>
        </w:tc>
        <w:tc>
          <w:tcPr>
            <w:tcW w:w="576" w:type="dxa"/>
            <w:vAlign w:val="center"/>
          </w:tcPr>
          <w:p w14:paraId="1D33ACDB" w14:textId="77777777" w:rsidR="00E67EF2" w:rsidRDefault="00E67EF2" w:rsidP="00E67EF2">
            <w:pPr>
              <w:jc w:val="center"/>
              <w:rPr>
                <w:sz w:val="20"/>
              </w:rPr>
            </w:pPr>
            <w:r w:rsidRPr="00D91EDD">
              <w:rPr>
                <w:sz w:val="20"/>
              </w:rPr>
              <w:t>2c</w:t>
            </w:r>
          </w:p>
          <w:p w14:paraId="3BF2C259" w14:textId="2687098D" w:rsidR="00E67EF2" w:rsidRPr="00D91EDD" w:rsidRDefault="00E67EF2" w:rsidP="00E67EF2">
            <w:pPr>
              <w:jc w:val="center"/>
              <w:rPr>
                <w:sz w:val="20"/>
              </w:rPr>
            </w:pPr>
            <w:r>
              <w:rPr>
                <w:sz w:val="20"/>
              </w:rPr>
              <w:t>2d</w:t>
            </w:r>
          </w:p>
        </w:tc>
        <w:tc>
          <w:tcPr>
            <w:tcW w:w="8064" w:type="dxa"/>
            <w:vAlign w:val="center"/>
          </w:tcPr>
          <w:p w14:paraId="51F33C31" w14:textId="3CF6AA56" w:rsidR="00E67EF2" w:rsidRPr="001E6DAD" w:rsidRDefault="00E67EF2" w:rsidP="00E67EF2">
            <w:pPr>
              <w:rPr>
                <w:i/>
                <w:iCs/>
                <w:sz w:val="20"/>
              </w:rPr>
            </w:pPr>
            <w:r>
              <w:rPr>
                <w:sz w:val="20"/>
              </w:rPr>
              <w:t xml:space="preserve">Is register available? </w:t>
            </w:r>
            <w:r>
              <w:rPr>
                <w:i/>
                <w:iCs/>
                <w:sz w:val="20"/>
              </w:rPr>
              <w:t>If no, skip 2k.</w:t>
            </w:r>
          </w:p>
          <w:p w14:paraId="6B16951D" w14:textId="7B590D99" w:rsidR="00E67EF2" w:rsidRPr="00D91EDD" w:rsidRDefault="00E67EF2" w:rsidP="00E67EF2">
            <w:pPr>
              <w:rPr>
                <w:sz w:val="20"/>
              </w:rPr>
            </w:pPr>
            <w:r>
              <w:rPr>
                <w:sz w:val="20"/>
              </w:rPr>
              <w:t xml:space="preserve">If so, </w:t>
            </w:r>
            <w:r w:rsidRPr="00D91EDD">
              <w:rPr>
                <w:sz w:val="20"/>
              </w:rPr>
              <w:t xml:space="preserve"># as per </w:t>
            </w:r>
            <w:r>
              <w:rPr>
                <w:sz w:val="20"/>
              </w:rPr>
              <w:t>r</w:t>
            </w:r>
            <w:r w:rsidRPr="00D91EDD">
              <w:rPr>
                <w:sz w:val="20"/>
              </w:rPr>
              <w:t>egister</w:t>
            </w:r>
          </w:p>
        </w:tc>
        <w:tc>
          <w:tcPr>
            <w:tcW w:w="1296" w:type="dxa"/>
            <w:vAlign w:val="center"/>
          </w:tcPr>
          <w:p w14:paraId="258FA28A" w14:textId="2F33F536"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7752F4ED" w14:textId="77777777" w:rsidR="00E67EF2" w:rsidRDefault="00E67EF2" w:rsidP="00E67EF2">
            <w:pPr>
              <w:rPr>
                <w:rFonts w:cs="Calibri"/>
                <w:color w:val="000000"/>
                <w:sz w:val="20"/>
              </w:rPr>
            </w:pPr>
          </w:p>
          <w:p w14:paraId="5C636FFF" w14:textId="125B4D72" w:rsidR="00E67EF2" w:rsidRPr="00D91EDD" w:rsidRDefault="00E67EF2" w:rsidP="00E67EF2">
            <w:pPr>
              <w:rPr>
                <w:sz w:val="20"/>
              </w:rPr>
            </w:pPr>
            <w:r>
              <w:rPr>
                <w:rFonts w:cs="Calibri"/>
                <w:color w:val="000000"/>
                <w:sz w:val="20"/>
              </w:rPr>
              <w:t>__________</w:t>
            </w:r>
          </w:p>
        </w:tc>
        <w:tc>
          <w:tcPr>
            <w:tcW w:w="1296" w:type="dxa"/>
            <w:vAlign w:val="center"/>
          </w:tcPr>
          <w:p w14:paraId="53B6C290" w14:textId="448B1FE8"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2853F235" w14:textId="77777777" w:rsidR="00E67EF2" w:rsidRDefault="00E67EF2" w:rsidP="00E67EF2">
            <w:pPr>
              <w:rPr>
                <w:rFonts w:cs="Calibri"/>
                <w:color w:val="000000"/>
                <w:sz w:val="20"/>
              </w:rPr>
            </w:pPr>
          </w:p>
          <w:p w14:paraId="6DCC6A38" w14:textId="2552F857" w:rsidR="00E67EF2" w:rsidRPr="00D91EDD" w:rsidRDefault="00E67EF2" w:rsidP="00E67EF2">
            <w:pPr>
              <w:rPr>
                <w:rFonts w:cs="Segoe UI Symbol"/>
                <w:color w:val="000000"/>
                <w:sz w:val="20"/>
              </w:rPr>
            </w:pPr>
            <w:r>
              <w:rPr>
                <w:rFonts w:cs="Calibri"/>
                <w:color w:val="000000"/>
                <w:sz w:val="20"/>
              </w:rPr>
              <w:t>__________</w:t>
            </w:r>
          </w:p>
        </w:tc>
        <w:tc>
          <w:tcPr>
            <w:tcW w:w="1296" w:type="dxa"/>
            <w:vAlign w:val="center"/>
          </w:tcPr>
          <w:p w14:paraId="7B0DD5E7" w14:textId="377F9673"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34BB8049" w14:textId="77777777" w:rsidR="00E67EF2" w:rsidRDefault="00E67EF2" w:rsidP="00E67EF2">
            <w:pPr>
              <w:rPr>
                <w:rFonts w:cs="Calibri"/>
                <w:color w:val="000000"/>
                <w:sz w:val="20"/>
              </w:rPr>
            </w:pPr>
          </w:p>
          <w:p w14:paraId="5613C55A" w14:textId="5CD3F6E0" w:rsidR="00E67EF2" w:rsidRPr="00D91EDD" w:rsidRDefault="00E67EF2" w:rsidP="00E67EF2">
            <w:pPr>
              <w:rPr>
                <w:rFonts w:cs="Segoe UI Symbol"/>
                <w:color w:val="000000"/>
                <w:sz w:val="20"/>
              </w:rPr>
            </w:pPr>
            <w:r>
              <w:rPr>
                <w:rFonts w:cs="Calibri"/>
                <w:color w:val="000000"/>
                <w:sz w:val="20"/>
              </w:rPr>
              <w:t>__________</w:t>
            </w:r>
          </w:p>
        </w:tc>
      </w:tr>
      <w:tr w:rsidR="00E67EF2" w:rsidRPr="00D91EDD" w14:paraId="23155708" w14:textId="77777777" w:rsidTr="00164FDA">
        <w:trPr>
          <w:trHeight w:val="720"/>
        </w:trPr>
        <w:tc>
          <w:tcPr>
            <w:tcW w:w="598" w:type="dxa"/>
            <w:vMerge/>
          </w:tcPr>
          <w:p w14:paraId="1E80029B" w14:textId="77777777" w:rsidR="00E67EF2" w:rsidRPr="00D91EDD" w:rsidRDefault="00E67EF2" w:rsidP="00E67EF2">
            <w:pPr>
              <w:jc w:val="both"/>
              <w:rPr>
                <w:b/>
                <w:bCs/>
                <w:sz w:val="20"/>
              </w:rPr>
            </w:pPr>
          </w:p>
        </w:tc>
        <w:tc>
          <w:tcPr>
            <w:tcW w:w="576" w:type="dxa"/>
            <w:vAlign w:val="center"/>
          </w:tcPr>
          <w:p w14:paraId="36FC707C" w14:textId="28DBE86E" w:rsidR="00E67EF2" w:rsidRDefault="00E67EF2" w:rsidP="00E67EF2">
            <w:pPr>
              <w:jc w:val="center"/>
              <w:rPr>
                <w:sz w:val="20"/>
              </w:rPr>
            </w:pPr>
            <w:r>
              <w:rPr>
                <w:sz w:val="20"/>
              </w:rPr>
              <w:t>2e</w:t>
            </w:r>
          </w:p>
          <w:p w14:paraId="2FF0B63F" w14:textId="50FBF159" w:rsidR="00E67EF2" w:rsidRPr="00D91EDD" w:rsidRDefault="00E67EF2" w:rsidP="00E67EF2">
            <w:pPr>
              <w:jc w:val="center"/>
              <w:rPr>
                <w:sz w:val="20"/>
              </w:rPr>
            </w:pPr>
            <w:r>
              <w:rPr>
                <w:sz w:val="20"/>
              </w:rPr>
              <w:t>2f</w:t>
            </w:r>
          </w:p>
        </w:tc>
        <w:tc>
          <w:tcPr>
            <w:tcW w:w="8064" w:type="dxa"/>
            <w:vAlign w:val="center"/>
          </w:tcPr>
          <w:p w14:paraId="41BFEADD" w14:textId="3B90C113" w:rsidR="00E67EF2" w:rsidRPr="00E67EF2" w:rsidRDefault="00E67EF2" w:rsidP="00E67EF2">
            <w:pPr>
              <w:rPr>
                <w:rFonts w:cs="Calibri"/>
                <w:i/>
                <w:iCs/>
                <w:color w:val="000000" w:themeColor="text1"/>
                <w:sz w:val="20"/>
              </w:rPr>
            </w:pPr>
            <w:r w:rsidRPr="005601DE">
              <w:rPr>
                <w:rFonts w:cs="Calibri"/>
                <w:color w:val="000000" w:themeColor="text1"/>
                <w:sz w:val="20"/>
              </w:rPr>
              <w:t>Is tally sheet available?</w:t>
            </w:r>
            <w:r>
              <w:rPr>
                <w:rFonts w:cs="Calibri"/>
                <w:color w:val="000000" w:themeColor="text1"/>
                <w:sz w:val="20"/>
              </w:rPr>
              <w:t xml:space="preserve"> </w:t>
            </w:r>
            <w:r>
              <w:rPr>
                <w:rFonts w:cs="Calibri"/>
                <w:i/>
                <w:iCs/>
                <w:color w:val="000000" w:themeColor="text1"/>
                <w:sz w:val="20"/>
              </w:rPr>
              <w:t>If no, skip 2k and 2l.</w:t>
            </w:r>
          </w:p>
          <w:p w14:paraId="408C62BB" w14:textId="7AA1F912" w:rsidR="00E67EF2" w:rsidRPr="00D91EDD" w:rsidRDefault="00E67EF2" w:rsidP="00E67EF2">
            <w:pPr>
              <w:rPr>
                <w:rFonts w:cs="Calibri"/>
                <w:color w:val="000000"/>
                <w:sz w:val="20"/>
              </w:rPr>
            </w:pPr>
            <w:r w:rsidRPr="005601DE">
              <w:rPr>
                <w:rFonts w:cs="Calibri"/>
                <w:color w:val="000000" w:themeColor="text1"/>
                <w:sz w:val="20"/>
              </w:rPr>
              <w:t>If so, # as per tally sheet</w:t>
            </w:r>
          </w:p>
        </w:tc>
        <w:tc>
          <w:tcPr>
            <w:tcW w:w="1296" w:type="dxa"/>
            <w:vAlign w:val="center"/>
          </w:tcPr>
          <w:p w14:paraId="3D74D345" w14:textId="77777777"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45D9C16D" w14:textId="77777777" w:rsidR="00E67EF2" w:rsidRDefault="00E67EF2" w:rsidP="00E67EF2">
            <w:pPr>
              <w:rPr>
                <w:rFonts w:cs="Calibri"/>
                <w:color w:val="000000"/>
                <w:sz w:val="20"/>
              </w:rPr>
            </w:pPr>
          </w:p>
          <w:p w14:paraId="64B48396" w14:textId="4DDE57C0" w:rsidR="00E67EF2" w:rsidRPr="00D91EDD" w:rsidRDefault="00E67EF2" w:rsidP="00E67EF2">
            <w:pPr>
              <w:rPr>
                <w:rFonts w:cs="Calibri"/>
                <w:color w:val="000000"/>
                <w:sz w:val="20"/>
              </w:rPr>
            </w:pPr>
            <w:r>
              <w:rPr>
                <w:rFonts w:cs="Calibri"/>
                <w:color w:val="000000"/>
                <w:sz w:val="20"/>
              </w:rPr>
              <w:t>__________</w:t>
            </w:r>
          </w:p>
        </w:tc>
        <w:tc>
          <w:tcPr>
            <w:tcW w:w="1296" w:type="dxa"/>
            <w:vAlign w:val="center"/>
          </w:tcPr>
          <w:p w14:paraId="5AE5B64D" w14:textId="77777777"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398F8868" w14:textId="77777777" w:rsidR="00E67EF2" w:rsidRDefault="00E67EF2" w:rsidP="00E67EF2">
            <w:pPr>
              <w:rPr>
                <w:rFonts w:cs="Calibri"/>
                <w:color w:val="000000"/>
                <w:sz w:val="20"/>
              </w:rPr>
            </w:pPr>
          </w:p>
          <w:p w14:paraId="7C2901A8" w14:textId="5270CEDA" w:rsidR="00E67EF2" w:rsidRPr="00D91EDD" w:rsidRDefault="00E67EF2" w:rsidP="00E67EF2">
            <w:pPr>
              <w:rPr>
                <w:rFonts w:cs="Segoe UI Symbol"/>
                <w:color w:val="000000"/>
                <w:sz w:val="20"/>
              </w:rPr>
            </w:pPr>
            <w:r>
              <w:rPr>
                <w:rFonts w:cs="Calibri"/>
                <w:color w:val="000000"/>
                <w:sz w:val="20"/>
              </w:rPr>
              <w:t>__________</w:t>
            </w:r>
          </w:p>
        </w:tc>
        <w:tc>
          <w:tcPr>
            <w:tcW w:w="1296" w:type="dxa"/>
            <w:vAlign w:val="center"/>
          </w:tcPr>
          <w:p w14:paraId="7410D681" w14:textId="77777777"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450201FB" w14:textId="77777777" w:rsidR="00E67EF2" w:rsidRDefault="00E67EF2" w:rsidP="00E67EF2">
            <w:pPr>
              <w:rPr>
                <w:rFonts w:cs="Calibri"/>
                <w:color w:val="000000"/>
                <w:sz w:val="20"/>
              </w:rPr>
            </w:pPr>
          </w:p>
          <w:p w14:paraId="4C318703" w14:textId="7912E268" w:rsidR="00E67EF2" w:rsidRPr="00D91EDD" w:rsidRDefault="00E67EF2" w:rsidP="00E67EF2">
            <w:pPr>
              <w:rPr>
                <w:rFonts w:cs="Segoe UI Symbol"/>
                <w:color w:val="000000"/>
                <w:sz w:val="20"/>
              </w:rPr>
            </w:pPr>
            <w:r>
              <w:rPr>
                <w:rFonts w:cs="Calibri"/>
                <w:color w:val="000000"/>
                <w:sz w:val="20"/>
              </w:rPr>
              <w:t>__________</w:t>
            </w:r>
          </w:p>
        </w:tc>
      </w:tr>
      <w:tr w:rsidR="00E67EF2" w:rsidRPr="00D91EDD" w14:paraId="4CFF3A08" w14:textId="77777777" w:rsidTr="00164FDA">
        <w:trPr>
          <w:trHeight w:val="720"/>
        </w:trPr>
        <w:tc>
          <w:tcPr>
            <w:tcW w:w="598" w:type="dxa"/>
            <w:vMerge/>
          </w:tcPr>
          <w:p w14:paraId="0744AF3C" w14:textId="77777777" w:rsidR="00E67EF2" w:rsidRPr="00D91EDD" w:rsidRDefault="00E67EF2" w:rsidP="00E67EF2">
            <w:pPr>
              <w:jc w:val="both"/>
              <w:rPr>
                <w:b/>
                <w:bCs/>
                <w:sz w:val="20"/>
              </w:rPr>
            </w:pPr>
          </w:p>
        </w:tc>
        <w:tc>
          <w:tcPr>
            <w:tcW w:w="576" w:type="dxa"/>
            <w:vAlign w:val="center"/>
          </w:tcPr>
          <w:p w14:paraId="67EE0BA1" w14:textId="4D2484C8" w:rsidR="00E67EF2" w:rsidRDefault="00E67EF2" w:rsidP="00E67EF2">
            <w:pPr>
              <w:jc w:val="center"/>
              <w:rPr>
                <w:sz w:val="20"/>
              </w:rPr>
            </w:pPr>
            <w:r w:rsidRPr="00D91EDD">
              <w:rPr>
                <w:sz w:val="20"/>
              </w:rPr>
              <w:t>2</w:t>
            </w:r>
            <w:r>
              <w:rPr>
                <w:sz w:val="20"/>
              </w:rPr>
              <w:t>g</w:t>
            </w:r>
          </w:p>
          <w:p w14:paraId="71035282" w14:textId="0AB5C1AB" w:rsidR="00E67EF2" w:rsidRPr="00D91EDD" w:rsidRDefault="00E67EF2" w:rsidP="00E67EF2">
            <w:pPr>
              <w:jc w:val="center"/>
              <w:rPr>
                <w:sz w:val="20"/>
              </w:rPr>
            </w:pPr>
            <w:r>
              <w:rPr>
                <w:sz w:val="20"/>
              </w:rPr>
              <w:t>2h</w:t>
            </w:r>
          </w:p>
        </w:tc>
        <w:tc>
          <w:tcPr>
            <w:tcW w:w="8064" w:type="dxa"/>
            <w:vAlign w:val="center"/>
          </w:tcPr>
          <w:p w14:paraId="785BF334" w14:textId="3EC09036" w:rsidR="00E67EF2" w:rsidRPr="00E67EF2" w:rsidRDefault="00E67EF2" w:rsidP="00E67EF2">
            <w:pPr>
              <w:rPr>
                <w:rFonts w:cs="Calibri"/>
                <w:i/>
                <w:iCs/>
                <w:color w:val="000000"/>
                <w:sz w:val="20"/>
              </w:rPr>
            </w:pPr>
            <w:r>
              <w:rPr>
                <w:rFonts w:cs="Calibri"/>
                <w:color w:val="000000"/>
                <w:sz w:val="20"/>
              </w:rPr>
              <w:t xml:space="preserve">Is summary reporting form available? </w:t>
            </w:r>
            <w:r>
              <w:rPr>
                <w:rFonts w:cs="Calibri"/>
                <w:i/>
                <w:iCs/>
                <w:color w:val="000000"/>
                <w:sz w:val="20"/>
              </w:rPr>
              <w:t>If no, skip 2l and 2m.</w:t>
            </w:r>
          </w:p>
          <w:p w14:paraId="27812A88" w14:textId="7A8E1D1B" w:rsidR="00E67EF2" w:rsidRPr="00D91EDD" w:rsidRDefault="00E67EF2" w:rsidP="00E67EF2">
            <w:pPr>
              <w:rPr>
                <w:sz w:val="20"/>
              </w:rPr>
            </w:pPr>
            <w:r>
              <w:rPr>
                <w:rFonts w:cs="Calibri"/>
                <w:color w:val="000000"/>
                <w:sz w:val="20"/>
              </w:rPr>
              <w:t>If so, # as per s</w:t>
            </w:r>
            <w:r w:rsidRPr="00D91EDD">
              <w:rPr>
                <w:rFonts w:cs="Calibri"/>
                <w:color w:val="000000"/>
                <w:sz w:val="20"/>
              </w:rPr>
              <w:t>ummary form</w:t>
            </w:r>
          </w:p>
        </w:tc>
        <w:tc>
          <w:tcPr>
            <w:tcW w:w="1296" w:type="dxa"/>
            <w:vAlign w:val="center"/>
          </w:tcPr>
          <w:p w14:paraId="6E9C1AD1" w14:textId="77777777"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75BDBBCF" w14:textId="77777777" w:rsidR="00E67EF2" w:rsidRDefault="00E67EF2" w:rsidP="00E67EF2">
            <w:pPr>
              <w:rPr>
                <w:rFonts w:cs="Calibri"/>
                <w:color w:val="000000"/>
                <w:sz w:val="20"/>
              </w:rPr>
            </w:pPr>
          </w:p>
          <w:p w14:paraId="21496D10" w14:textId="0ADAE605" w:rsidR="00E67EF2" w:rsidRPr="00D91EDD" w:rsidRDefault="00E67EF2" w:rsidP="00E67EF2">
            <w:pPr>
              <w:rPr>
                <w:sz w:val="20"/>
              </w:rPr>
            </w:pPr>
            <w:r>
              <w:rPr>
                <w:rFonts w:cs="Calibri"/>
                <w:color w:val="000000"/>
                <w:sz w:val="20"/>
              </w:rPr>
              <w:t>__________</w:t>
            </w:r>
          </w:p>
        </w:tc>
        <w:tc>
          <w:tcPr>
            <w:tcW w:w="1296" w:type="dxa"/>
            <w:vAlign w:val="center"/>
          </w:tcPr>
          <w:p w14:paraId="293AF19C" w14:textId="77777777"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5553BC92" w14:textId="77777777" w:rsidR="00E67EF2" w:rsidRDefault="00E67EF2" w:rsidP="00E67EF2">
            <w:pPr>
              <w:rPr>
                <w:rFonts w:cs="Calibri"/>
                <w:color w:val="000000"/>
                <w:sz w:val="20"/>
              </w:rPr>
            </w:pPr>
          </w:p>
          <w:p w14:paraId="18E9C77F" w14:textId="08761126" w:rsidR="00E67EF2" w:rsidRPr="00D91EDD" w:rsidRDefault="00E67EF2" w:rsidP="00E67EF2">
            <w:pPr>
              <w:rPr>
                <w:rFonts w:cs="Segoe UI Symbol"/>
                <w:color w:val="000000"/>
                <w:sz w:val="20"/>
              </w:rPr>
            </w:pPr>
            <w:r>
              <w:rPr>
                <w:rFonts w:cs="Calibri"/>
                <w:color w:val="000000"/>
                <w:sz w:val="20"/>
              </w:rPr>
              <w:t>__________</w:t>
            </w:r>
          </w:p>
        </w:tc>
        <w:tc>
          <w:tcPr>
            <w:tcW w:w="1296" w:type="dxa"/>
            <w:vAlign w:val="center"/>
          </w:tcPr>
          <w:p w14:paraId="2821BB8E" w14:textId="77777777"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312511C6" w14:textId="77777777" w:rsidR="00E67EF2" w:rsidRDefault="00E67EF2" w:rsidP="00E67EF2">
            <w:pPr>
              <w:rPr>
                <w:rFonts w:cs="Calibri"/>
                <w:color w:val="000000"/>
                <w:sz w:val="20"/>
              </w:rPr>
            </w:pPr>
          </w:p>
          <w:p w14:paraId="5B970DF4" w14:textId="7627B4F0" w:rsidR="00E67EF2" w:rsidRPr="00D91EDD" w:rsidRDefault="00E67EF2" w:rsidP="00E67EF2">
            <w:pPr>
              <w:rPr>
                <w:rFonts w:cs="Segoe UI Symbol"/>
                <w:color w:val="000000"/>
                <w:sz w:val="20"/>
              </w:rPr>
            </w:pPr>
            <w:r>
              <w:rPr>
                <w:rFonts w:cs="Calibri"/>
                <w:color w:val="000000"/>
                <w:sz w:val="20"/>
              </w:rPr>
              <w:t>__________</w:t>
            </w:r>
          </w:p>
        </w:tc>
      </w:tr>
      <w:tr w:rsidR="00E67EF2" w:rsidRPr="00D91EDD" w14:paraId="26010C17" w14:textId="77777777" w:rsidTr="00164FDA">
        <w:trPr>
          <w:trHeight w:val="720"/>
        </w:trPr>
        <w:tc>
          <w:tcPr>
            <w:tcW w:w="598" w:type="dxa"/>
            <w:vMerge/>
          </w:tcPr>
          <w:p w14:paraId="7662306D" w14:textId="77777777" w:rsidR="00E67EF2" w:rsidRPr="00D91EDD" w:rsidRDefault="00E67EF2" w:rsidP="00E67EF2">
            <w:pPr>
              <w:jc w:val="both"/>
              <w:rPr>
                <w:b/>
                <w:bCs/>
                <w:sz w:val="20"/>
              </w:rPr>
            </w:pPr>
          </w:p>
        </w:tc>
        <w:tc>
          <w:tcPr>
            <w:tcW w:w="576" w:type="dxa"/>
            <w:vAlign w:val="center"/>
          </w:tcPr>
          <w:p w14:paraId="3D8ADFB4" w14:textId="66D10B41" w:rsidR="00E67EF2" w:rsidRDefault="00E67EF2" w:rsidP="00E67EF2">
            <w:pPr>
              <w:jc w:val="center"/>
              <w:rPr>
                <w:sz w:val="20"/>
              </w:rPr>
            </w:pPr>
            <w:r>
              <w:rPr>
                <w:sz w:val="20"/>
              </w:rPr>
              <w:t>2i</w:t>
            </w:r>
          </w:p>
          <w:p w14:paraId="2FE8B88A" w14:textId="33658C28" w:rsidR="00E67EF2" w:rsidRPr="00D91EDD" w:rsidRDefault="00E67EF2" w:rsidP="00E67EF2">
            <w:pPr>
              <w:jc w:val="center"/>
              <w:rPr>
                <w:sz w:val="20"/>
              </w:rPr>
            </w:pPr>
            <w:r>
              <w:rPr>
                <w:sz w:val="20"/>
              </w:rPr>
              <w:t>2j</w:t>
            </w:r>
          </w:p>
        </w:tc>
        <w:tc>
          <w:tcPr>
            <w:tcW w:w="8064" w:type="dxa"/>
            <w:vAlign w:val="center"/>
          </w:tcPr>
          <w:p w14:paraId="68D0D979" w14:textId="1F03288C" w:rsidR="00E67EF2" w:rsidRPr="00CB09F7" w:rsidRDefault="00E67EF2" w:rsidP="00E67EF2">
            <w:pPr>
              <w:rPr>
                <w:rFonts w:cs="Calibri"/>
                <w:i/>
                <w:iCs/>
                <w:color w:val="000000" w:themeColor="text1"/>
                <w:sz w:val="20"/>
              </w:rPr>
            </w:pPr>
            <w:r>
              <w:rPr>
                <w:rFonts w:cs="Calibri"/>
                <w:color w:val="000000" w:themeColor="text1"/>
                <w:sz w:val="20"/>
              </w:rPr>
              <w:t>Is HMIS data available?</w:t>
            </w:r>
            <w:r w:rsidR="00CB09F7">
              <w:rPr>
                <w:rFonts w:cs="Calibri"/>
                <w:color w:val="000000" w:themeColor="text1"/>
                <w:sz w:val="20"/>
              </w:rPr>
              <w:t xml:space="preserve"> </w:t>
            </w:r>
            <w:r w:rsidR="00CB09F7">
              <w:rPr>
                <w:rFonts w:cs="Calibri"/>
                <w:i/>
                <w:iCs/>
                <w:color w:val="000000" w:themeColor="text1"/>
                <w:sz w:val="20"/>
              </w:rPr>
              <w:t>If no, skip 2m.</w:t>
            </w:r>
          </w:p>
          <w:p w14:paraId="0DFC5230" w14:textId="7A47745A" w:rsidR="00E67EF2" w:rsidRPr="00D91EDD" w:rsidRDefault="00CB09F7" w:rsidP="00E67EF2">
            <w:pPr>
              <w:rPr>
                <w:sz w:val="20"/>
              </w:rPr>
            </w:pPr>
            <w:r>
              <w:rPr>
                <w:rFonts w:cs="Calibri"/>
                <w:color w:val="000000" w:themeColor="text1"/>
                <w:sz w:val="20"/>
              </w:rPr>
              <w:t xml:space="preserve">If so, </w:t>
            </w:r>
            <w:r w:rsidR="00E67EF2" w:rsidRPr="00D91EDD">
              <w:rPr>
                <w:rFonts w:cs="Calibri"/>
                <w:color w:val="000000" w:themeColor="text1"/>
                <w:sz w:val="20"/>
              </w:rPr>
              <w:t># as per HMIS</w:t>
            </w:r>
          </w:p>
        </w:tc>
        <w:tc>
          <w:tcPr>
            <w:tcW w:w="1296" w:type="dxa"/>
            <w:vAlign w:val="center"/>
          </w:tcPr>
          <w:p w14:paraId="65D10AC0" w14:textId="77777777"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1F964650" w14:textId="77777777" w:rsidR="00E67EF2" w:rsidRDefault="00E67EF2" w:rsidP="00E67EF2">
            <w:pPr>
              <w:rPr>
                <w:rFonts w:cs="Calibri"/>
                <w:color w:val="000000"/>
                <w:sz w:val="20"/>
              </w:rPr>
            </w:pPr>
          </w:p>
          <w:p w14:paraId="23E9BCED" w14:textId="63142761" w:rsidR="00E67EF2" w:rsidRPr="00D91EDD" w:rsidRDefault="00E67EF2" w:rsidP="00E67EF2">
            <w:pPr>
              <w:rPr>
                <w:sz w:val="20"/>
              </w:rPr>
            </w:pPr>
            <w:r>
              <w:rPr>
                <w:rFonts w:cs="Calibri"/>
                <w:color w:val="000000"/>
                <w:sz w:val="20"/>
              </w:rPr>
              <w:t>__________</w:t>
            </w:r>
          </w:p>
        </w:tc>
        <w:tc>
          <w:tcPr>
            <w:tcW w:w="1296" w:type="dxa"/>
            <w:vAlign w:val="center"/>
          </w:tcPr>
          <w:p w14:paraId="4A973853" w14:textId="77777777"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26589C39" w14:textId="77777777" w:rsidR="00E67EF2" w:rsidRDefault="00E67EF2" w:rsidP="00E67EF2">
            <w:pPr>
              <w:rPr>
                <w:rFonts w:cs="Calibri"/>
                <w:color w:val="000000"/>
                <w:sz w:val="20"/>
              </w:rPr>
            </w:pPr>
          </w:p>
          <w:p w14:paraId="5901A07F" w14:textId="306E08E8" w:rsidR="00E67EF2" w:rsidRPr="00D91EDD" w:rsidRDefault="00E67EF2" w:rsidP="00E67EF2">
            <w:pPr>
              <w:rPr>
                <w:rFonts w:cs="Segoe UI Symbol"/>
                <w:color w:val="000000"/>
                <w:sz w:val="20"/>
              </w:rPr>
            </w:pPr>
            <w:r>
              <w:rPr>
                <w:rFonts w:cs="Calibri"/>
                <w:color w:val="000000"/>
                <w:sz w:val="20"/>
              </w:rPr>
              <w:t>__________</w:t>
            </w:r>
          </w:p>
        </w:tc>
        <w:tc>
          <w:tcPr>
            <w:tcW w:w="1296" w:type="dxa"/>
            <w:vAlign w:val="center"/>
          </w:tcPr>
          <w:p w14:paraId="42DCB5F3" w14:textId="77777777" w:rsidR="00E67EF2"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283CF9A7" w14:textId="77777777" w:rsidR="00E67EF2" w:rsidRDefault="00E67EF2" w:rsidP="00E67EF2">
            <w:pPr>
              <w:rPr>
                <w:rFonts w:cs="Calibri"/>
                <w:color w:val="000000"/>
                <w:sz w:val="20"/>
              </w:rPr>
            </w:pPr>
          </w:p>
          <w:p w14:paraId="2E76FE28" w14:textId="4642555B" w:rsidR="00E67EF2" w:rsidRPr="00D91EDD" w:rsidRDefault="00E67EF2" w:rsidP="00E67EF2">
            <w:pPr>
              <w:rPr>
                <w:rFonts w:cs="Segoe UI Symbol"/>
                <w:color w:val="000000"/>
                <w:sz w:val="20"/>
              </w:rPr>
            </w:pPr>
            <w:r>
              <w:rPr>
                <w:rFonts w:cs="Calibri"/>
                <w:color w:val="000000"/>
                <w:sz w:val="20"/>
              </w:rPr>
              <w:t>__________</w:t>
            </w:r>
          </w:p>
        </w:tc>
      </w:tr>
      <w:tr w:rsidR="00E67EF2" w:rsidRPr="00D91EDD" w14:paraId="24F470B4" w14:textId="77777777" w:rsidTr="00164FDA">
        <w:trPr>
          <w:trHeight w:val="720"/>
        </w:trPr>
        <w:tc>
          <w:tcPr>
            <w:tcW w:w="598" w:type="dxa"/>
            <w:vMerge/>
          </w:tcPr>
          <w:p w14:paraId="1ACCA050" w14:textId="77777777" w:rsidR="00E67EF2" w:rsidRPr="00D91EDD" w:rsidRDefault="00E67EF2" w:rsidP="00E67EF2">
            <w:pPr>
              <w:jc w:val="both"/>
              <w:rPr>
                <w:b/>
                <w:bCs/>
                <w:sz w:val="20"/>
              </w:rPr>
            </w:pPr>
          </w:p>
        </w:tc>
        <w:tc>
          <w:tcPr>
            <w:tcW w:w="576" w:type="dxa"/>
            <w:vAlign w:val="center"/>
          </w:tcPr>
          <w:p w14:paraId="372EDC9A" w14:textId="01519243" w:rsidR="00E67EF2" w:rsidRPr="00D91EDD" w:rsidRDefault="00E67EF2" w:rsidP="00E67EF2">
            <w:pPr>
              <w:jc w:val="center"/>
              <w:rPr>
                <w:sz w:val="20"/>
              </w:rPr>
            </w:pPr>
            <w:r>
              <w:rPr>
                <w:sz w:val="20"/>
              </w:rPr>
              <w:t>2k</w:t>
            </w:r>
          </w:p>
        </w:tc>
        <w:tc>
          <w:tcPr>
            <w:tcW w:w="8064" w:type="dxa"/>
            <w:vAlign w:val="center"/>
          </w:tcPr>
          <w:p w14:paraId="1BD1DAFC" w14:textId="432E07EB" w:rsidR="00E67EF2" w:rsidRPr="00D91EDD" w:rsidRDefault="00E67EF2" w:rsidP="00E67EF2">
            <w:pPr>
              <w:rPr>
                <w:sz w:val="20"/>
              </w:rPr>
            </w:pPr>
            <w:r w:rsidRPr="00D91EDD">
              <w:rPr>
                <w:sz w:val="20"/>
              </w:rPr>
              <w:t xml:space="preserve">Is the value per the </w:t>
            </w:r>
            <w:r>
              <w:rPr>
                <w:sz w:val="20"/>
              </w:rPr>
              <w:t>tally sheet</w:t>
            </w:r>
            <w:r w:rsidRPr="00D91EDD">
              <w:rPr>
                <w:sz w:val="20"/>
              </w:rPr>
              <w:t xml:space="preserve"> +/-5% of the value per the register?</w:t>
            </w:r>
          </w:p>
        </w:tc>
        <w:tc>
          <w:tcPr>
            <w:tcW w:w="1296" w:type="dxa"/>
            <w:vAlign w:val="center"/>
          </w:tcPr>
          <w:p w14:paraId="1C88DDA2"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5CCAC39F" w14:textId="49AB58C2" w:rsidR="00E67EF2" w:rsidRPr="00D91EDD" w:rsidRDefault="00E67EF2" w:rsidP="00E67EF2">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4D78DA33"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69BF8EF0" w14:textId="3057BA8F" w:rsidR="00E67EF2" w:rsidRPr="00D91EDD" w:rsidRDefault="00E67EF2" w:rsidP="00E67EF2">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309CC63C"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74DB87C4" w14:textId="096DADD0" w:rsidR="00E67EF2" w:rsidRPr="00D91EDD" w:rsidRDefault="00E67EF2" w:rsidP="00E67EF2">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E67EF2" w:rsidRPr="00D91EDD" w14:paraId="4A2DCCF1" w14:textId="77777777" w:rsidTr="00164FDA">
        <w:trPr>
          <w:trHeight w:val="720"/>
        </w:trPr>
        <w:tc>
          <w:tcPr>
            <w:tcW w:w="598" w:type="dxa"/>
            <w:vMerge/>
          </w:tcPr>
          <w:p w14:paraId="3FC3C8F0" w14:textId="77777777" w:rsidR="00E67EF2" w:rsidRPr="00D91EDD" w:rsidRDefault="00E67EF2" w:rsidP="00E67EF2">
            <w:pPr>
              <w:jc w:val="both"/>
              <w:rPr>
                <w:b/>
                <w:bCs/>
                <w:sz w:val="20"/>
              </w:rPr>
            </w:pPr>
          </w:p>
        </w:tc>
        <w:tc>
          <w:tcPr>
            <w:tcW w:w="576" w:type="dxa"/>
            <w:vAlign w:val="center"/>
          </w:tcPr>
          <w:p w14:paraId="550080AB" w14:textId="0030472D" w:rsidR="00E67EF2" w:rsidRPr="00D91EDD" w:rsidRDefault="00E67EF2" w:rsidP="00E67EF2">
            <w:pPr>
              <w:jc w:val="center"/>
              <w:rPr>
                <w:sz w:val="20"/>
              </w:rPr>
            </w:pPr>
            <w:r>
              <w:rPr>
                <w:sz w:val="20"/>
              </w:rPr>
              <w:t>2l</w:t>
            </w:r>
          </w:p>
        </w:tc>
        <w:tc>
          <w:tcPr>
            <w:tcW w:w="8064" w:type="dxa"/>
            <w:vAlign w:val="center"/>
          </w:tcPr>
          <w:p w14:paraId="0F550607" w14:textId="1ECA2FD3" w:rsidR="00E67EF2" w:rsidRPr="00D91EDD" w:rsidRDefault="00E67EF2" w:rsidP="00E67EF2">
            <w:pPr>
              <w:rPr>
                <w:sz w:val="20"/>
              </w:rPr>
            </w:pPr>
            <w:r w:rsidRPr="00D91EDD">
              <w:rPr>
                <w:sz w:val="20"/>
              </w:rPr>
              <w:t xml:space="preserve">Is the value per the </w:t>
            </w:r>
            <w:r>
              <w:rPr>
                <w:sz w:val="20"/>
              </w:rPr>
              <w:t>summary reporting form</w:t>
            </w:r>
            <w:r w:rsidRPr="00D91EDD">
              <w:rPr>
                <w:sz w:val="20"/>
              </w:rPr>
              <w:t xml:space="preserve"> +/-5% of the value per the </w:t>
            </w:r>
            <w:r>
              <w:rPr>
                <w:sz w:val="20"/>
              </w:rPr>
              <w:t>tally sheet</w:t>
            </w:r>
            <w:r w:rsidRPr="00D91EDD">
              <w:rPr>
                <w:sz w:val="20"/>
              </w:rPr>
              <w:t>?</w:t>
            </w:r>
          </w:p>
        </w:tc>
        <w:tc>
          <w:tcPr>
            <w:tcW w:w="1296" w:type="dxa"/>
            <w:vAlign w:val="center"/>
          </w:tcPr>
          <w:p w14:paraId="3846CF4E"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4BD4EF38" w14:textId="0F8BB696" w:rsidR="00E67EF2" w:rsidRPr="00D91EDD" w:rsidRDefault="00E67EF2" w:rsidP="00E67EF2">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7DE84466"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42EA056B" w14:textId="5294E7D4" w:rsidR="00E67EF2" w:rsidRPr="00D91EDD" w:rsidRDefault="00E67EF2" w:rsidP="00E67EF2">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358E83B6"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26DEBE0D" w14:textId="375FB2D6" w:rsidR="00E67EF2" w:rsidRPr="00D91EDD" w:rsidRDefault="00E67EF2" w:rsidP="00E67EF2">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E67EF2" w:rsidRPr="00D91EDD" w14:paraId="1764174E" w14:textId="77777777" w:rsidTr="00164FDA">
        <w:trPr>
          <w:trHeight w:val="720"/>
        </w:trPr>
        <w:tc>
          <w:tcPr>
            <w:tcW w:w="598" w:type="dxa"/>
            <w:vMerge/>
          </w:tcPr>
          <w:p w14:paraId="113993BE" w14:textId="77777777" w:rsidR="00E67EF2" w:rsidRPr="00D91EDD" w:rsidRDefault="00E67EF2" w:rsidP="00E67EF2">
            <w:pPr>
              <w:jc w:val="both"/>
              <w:rPr>
                <w:b/>
                <w:bCs/>
                <w:sz w:val="20"/>
              </w:rPr>
            </w:pPr>
          </w:p>
        </w:tc>
        <w:tc>
          <w:tcPr>
            <w:tcW w:w="576" w:type="dxa"/>
            <w:vAlign w:val="center"/>
          </w:tcPr>
          <w:p w14:paraId="68E59B24" w14:textId="5D270D46" w:rsidR="00E67EF2" w:rsidRPr="00D91EDD" w:rsidRDefault="00E67EF2" w:rsidP="00E67EF2">
            <w:pPr>
              <w:jc w:val="center"/>
              <w:rPr>
                <w:sz w:val="20"/>
              </w:rPr>
            </w:pPr>
            <w:r w:rsidRPr="00D91EDD">
              <w:rPr>
                <w:sz w:val="20"/>
              </w:rPr>
              <w:t>2</w:t>
            </w:r>
            <w:r>
              <w:rPr>
                <w:sz w:val="20"/>
              </w:rPr>
              <w:t>m</w:t>
            </w:r>
          </w:p>
        </w:tc>
        <w:tc>
          <w:tcPr>
            <w:tcW w:w="8064" w:type="dxa"/>
            <w:vAlign w:val="center"/>
          </w:tcPr>
          <w:p w14:paraId="4B7D99FB" w14:textId="1205A670" w:rsidR="00E67EF2" w:rsidRPr="00D91EDD" w:rsidRDefault="00E67EF2" w:rsidP="00E67EF2">
            <w:pPr>
              <w:rPr>
                <w:sz w:val="20"/>
              </w:rPr>
            </w:pPr>
            <w:r w:rsidRPr="00D91EDD">
              <w:rPr>
                <w:sz w:val="20"/>
              </w:rPr>
              <w:t xml:space="preserve">Is the value per the HMIS +/-5% of the value per the </w:t>
            </w:r>
            <w:r>
              <w:rPr>
                <w:sz w:val="20"/>
              </w:rPr>
              <w:t xml:space="preserve">summary reporting form </w:t>
            </w:r>
            <w:r w:rsidRPr="00D91EDD">
              <w:rPr>
                <w:sz w:val="20"/>
              </w:rPr>
              <w:t>register?</w:t>
            </w:r>
          </w:p>
        </w:tc>
        <w:tc>
          <w:tcPr>
            <w:tcW w:w="1296" w:type="dxa"/>
            <w:vAlign w:val="center"/>
          </w:tcPr>
          <w:p w14:paraId="595A594D"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20CD11C9" w14:textId="7BDAA187" w:rsidR="00E67EF2" w:rsidRPr="00D91EDD" w:rsidRDefault="00E67EF2" w:rsidP="00E67EF2">
            <w:pPr>
              <w:rPr>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0A8BCAB3"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2BF62AF7" w14:textId="317EBEFB" w:rsidR="00E67EF2" w:rsidRPr="00D91EDD" w:rsidRDefault="00E67EF2" w:rsidP="00E67EF2">
            <w:pPr>
              <w:rPr>
                <w:rFonts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4138E67E"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7588AD0F" w14:textId="71FD318A" w:rsidR="00E67EF2" w:rsidRPr="00D91EDD" w:rsidRDefault="00E67EF2" w:rsidP="00E67EF2">
            <w:pPr>
              <w:rPr>
                <w:rFonts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E67EF2" w:rsidRPr="00D91EDD" w14:paraId="293EBA17" w14:textId="77777777" w:rsidTr="00164FDA">
        <w:trPr>
          <w:cantSplit/>
          <w:trHeight w:val="720"/>
        </w:trPr>
        <w:tc>
          <w:tcPr>
            <w:tcW w:w="598" w:type="dxa"/>
            <w:vMerge w:val="restart"/>
            <w:shd w:val="clear" w:color="auto" w:fill="8DB3E2" w:themeFill="text2" w:themeFillTint="66"/>
            <w:textDirection w:val="btLr"/>
          </w:tcPr>
          <w:p w14:paraId="16C08FDF" w14:textId="056FFB8D" w:rsidR="00E67EF2" w:rsidRPr="00D91EDD" w:rsidRDefault="00E67EF2" w:rsidP="00E67EF2">
            <w:pPr>
              <w:pStyle w:val="ListParagraph"/>
              <w:numPr>
                <w:ilvl w:val="0"/>
                <w:numId w:val="7"/>
              </w:numPr>
              <w:ind w:right="113"/>
              <w:jc w:val="center"/>
              <w:rPr>
                <w:b/>
                <w:bCs/>
                <w:sz w:val="20"/>
              </w:rPr>
            </w:pPr>
            <w:r>
              <w:rPr>
                <w:b/>
                <w:bCs/>
                <w:sz w:val="20"/>
              </w:rPr>
              <w:lastRenderedPageBreak/>
              <w:t xml:space="preserve"># of children under 5 </w:t>
            </w:r>
            <w:r w:rsidR="00DB3AEE">
              <w:rPr>
                <w:b/>
                <w:bCs/>
                <w:sz w:val="20"/>
              </w:rPr>
              <w:t>eligible for an ITN through EPI</w:t>
            </w:r>
          </w:p>
        </w:tc>
        <w:tc>
          <w:tcPr>
            <w:tcW w:w="576" w:type="dxa"/>
            <w:vAlign w:val="center"/>
          </w:tcPr>
          <w:p w14:paraId="745C0918" w14:textId="1962635C" w:rsidR="00E67EF2" w:rsidRPr="00D91EDD" w:rsidRDefault="00E67EF2" w:rsidP="00E67EF2">
            <w:pPr>
              <w:jc w:val="center"/>
              <w:rPr>
                <w:sz w:val="20"/>
              </w:rPr>
            </w:pPr>
            <w:r>
              <w:rPr>
                <w:sz w:val="20"/>
              </w:rPr>
              <w:t>3</w:t>
            </w:r>
            <w:r w:rsidRPr="00D91EDD">
              <w:rPr>
                <w:sz w:val="20"/>
              </w:rPr>
              <w:t>a</w:t>
            </w:r>
          </w:p>
        </w:tc>
        <w:tc>
          <w:tcPr>
            <w:tcW w:w="8064" w:type="dxa"/>
            <w:vAlign w:val="center"/>
          </w:tcPr>
          <w:p w14:paraId="09D5C892" w14:textId="6E8A8D5F" w:rsidR="00E67EF2" w:rsidRPr="00D91EDD" w:rsidRDefault="00E67EF2" w:rsidP="00E67EF2">
            <w:pPr>
              <w:rPr>
                <w:sz w:val="20"/>
              </w:rPr>
            </w:pPr>
            <w:r w:rsidRPr="00D91EDD">
              <w:rPr>
                <w:sz w:val="20"/>
              </w:rPr>
              <w:t>Month</w:t>
            </w:r>
          </w:p>
        </w:tc>
        <w:tc>
          <w:tcPr>
            <w:tcW w:w="1296" w:type="dxa"/>
            <w:vAlign w:val="center"/>
          </w:tcPr>
          <w:p w14:paraId="2658918C"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2ED47897"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28231368"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64AC571B"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42969298"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2582A30B"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1FB59DF6"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1579AC5A"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77D5C532"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5EFAFA76"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5D675EE7"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394FEE3D" w14:textId="76B6781B"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c>
          <w:tcPr>
            <w:tcW w:w="1296" w:type="dxa"/>
            <w:vAlign w:val="center"/>
          </w:tcPr>
          <w:p w14:paraId="3EE57DF8"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051E69A4"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7AC7642F"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4E5B5456"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20BF4B6C"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65BD4274"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28AB3C46"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4C3424FE"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077BFCC4"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3A9CB289"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287A089D"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420BD5D7" w14:textId="5E6C0DE3" w:rsidR="00E67EF2" w:rsidRPr="00D91EDD" w:rsidRDefault="00E67EF2" w:rsidP="00E67EF2">
            <w:pPr>
              <w:rPr>
                <w:rFonts w:cs="Segoe UI Symbol"/>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c>
          <w:tcPr>
            <w:tcW w:w="1296" w:type="dxa"/>
            <w:vAlign w:val="center"/>
          </w:tcPr>
          <w:p w14:paraId="4BABBA98"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16223FCC"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3AF64223"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14540811"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76C6355C"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2CFA0BAD"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0F9EAC11"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553BAED6"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6DAF3D74"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76D572B0"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759DCB56" w14:textId="77777777" w:rsidR="00E67EF2" w:rsidRPr="00D91EDD" w:rsidRDefault="00E67EF2" w:rsidP="00E67EF2">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022D91CB" w14:textId="2A663017" w:rsidR="00E67EF2" w:rsidRPr="00D91EDD" w:rsidRDefault="00E67EF2" w:rsidP="00E67EF2">
            <w:pPr>
              <w:rPr>
                <w:rFonts w:cs="Segoe UI Symbol"/>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r>
      <w:tr w:rsidR="00E67EF2" w:rsidRPr="00D91EDD" w14:paraId="386D4A1E" w14:textId="77777777" w:rsidTr="00164FDA">
        <w:trPr>
          <w:trHeight w:val="720"/>
        </w:trPr>
        <w:tc>
          <w:tcPr>
            <w:tcW w:w="598" w:type="dxa"/>
            <w:vMerge/>
          </w:tcPr>
          <w:p w14:paraId="6675D7AD" w14:textId="77777777" w:rsidR="00E67EF2" w:rsidRPr="00D91EDD" w:rsidRDefault="00E67EF2" w:rsidP="00E67EF2">
            <w:pPr>
              <w:jc w:val="both"/>
              <w:rPr>
                <w:b/>
                <w:bCs/>
                <w:sz w:val="20"/>
              </w:rPr>
            </w:pPr>
          </w:p>
        </w:tc>
        <w:tc>
          <w:tcPr>
            <w:tcW w:w="576" w:type="dxa"/>
            <w:vAlign w:val="center"/>
          </w:tcPr>
          <w:p w14:paraId="51DFF817" w14:textId="2D4FB441" w:rsidR="00E67EF2" w:rsidRPr="00D91EDD" w:rsidRDefault="00E67EF2" w:rsidP="00E67EF2">
            <w:pPr>
              <w:jc w:val="center"/>
              <w:rPr>
                <w:sz w:val="20"/>
              </w:rPr>
            </w:pPr>
            <w:r>
              <w:rPr>
                <w:sz w:val="20"/>
              </w:rPr>
              <w:t>3</w:t>
            </w:r>
            <w:r w:rsidRPr="00D91EDD">
              <w:rPr>
                <w:sz w:val="20"/>
              </w:rPr>
              <w:t>b</w:t>
            </w:r>
          </w:p>
        </w:tc>
        <w:tc>
          <w:tcPr>
            <w:tcW w:w="8064" w:type="dxa"/>
            <w:vAlign w:val="center"/>
          </w:tcPr>
          <w:p w14:paraId="183D67F2" w14:textId="018661BA" w:rsidR="00E67EF2" w:rsidRPr="00D91EDD" w:rsidRDefault="00E67EF2" w:rsidP="00E67EF2">
            <w:pPr>
              <w:rPr>
                <w:i/>
                <w:iCs/>
                <w:sz w:val="20"/>
              </w:rPr>
            </w:pPr>
            <w:r w:rsidRPr="00D91EDD">
              <w:rPr>
                <w:sz w:val="20"/>
              </w:rPr>
              <w:t xml:space="preserve">Year </w:t>
            </w:r>
            <w:r w:rsidRPr="00D91EDD">
              <w:rPr>
                <w:i/>
                <w:iCs/>
                <w:sz w:val="20"/>
              </w:rPr>
              <w:t>(Format YYYY)</w:t>
            </w:r>
          </w:p>
        </w:tc>
        <w:tc>
          <w:tcPr>
            <w:tcW w:w="1296" w:type="dxa"/>
            <w:vAlign w:val="center"/>
          </w:tcPr>
          <w:p w14:paraId="06C95D60" w14:textId="77777777" w:rsidR="00E67EF2" w:rsidRPr="00D91EDD" w:rsidRDefault="00E67EF2" w:rsidP="00E67EF2">
            <w:pPr>
              <w:rPr>
                <w:rFonts w:cs="Calibri"/>
                <w:color w:val="000000"/>
                <w:sz w:val="20"/>
              </w:rPr>
            </w:pPr>
          </w:p>
        </w:tc>
        <w:tc>
          <w:tcPr>
            <w:tcW w:w="1296" w:type="dxa"/>
          </w:tcPr>
          <w:p w14:paraId="760FD0A9" w14:textId="77777777" w:rsidR="00E67EF2" w:rsidRPr="00D91EDD" w:rsidRDefault="00E67EF2" w:rsidP="00E67EF2">
            <w:pPr>
              <w:rPr>
                <w:rFonts w:cs="Segoe UI Symbol"/>
                <w:color w:val="000000"/>
                <w:sz w:val="20"/>
              </w:rPr>
            </w:pPr>
          </w:p>
        </w:tc>
        <w:tc>
          <w:tcPr>
            <w:tcW w:w="1296" w:type="dxa"/>
          </w:tcPr>
          <w:p w14:paraId="57C4EAB7" w14:textId="77777777" w:rsidR="00E67EF2" w:rsidRPr="00D91EDD" w:rsidRDefault="00E67EF2" w:rsidP="00E67EF2">
            <w:pPr>
              <w:rPr>
                <w:rFonts w:cs="Segoe UI Symbol"/>
                <w:color w:val="000000"/>
                <w:sz w:val="20"/>
              </w:rPr>
            </w:pPr>
          </w:p>
        </w:tc>
      </w:tr>
      <w:tr w:rsidR="00CB09F7" w:rsidRPr="00D91EDD" w14:paraId="08B0A04A" w14:textId="77777777" w:rsidTr="00164FDA">
        <w:trPr>
          <w:trHeight w:val="720"/>
        </w:trPr>
        <w:tc>
          <w:tcPr>
            <w:tcW w:w="598" w:type="dxa"/>
            <w:vMerge/>
          </w:tcPr>
          <w:p w14:paraId="53C1405B" w14:textId="77777777" w:rsidR="00CB09F7" w:rsidRPr="00D91EDD" w:rsidRDefault="00CB09F7" w:rsidP="00CB09F7">
            <w:pPr>
              <w:jc w:val="both"/>
              <w:rPr>
                <w:b/>
                <w:bCs/>
                <w:sz w:val="20"/>
              </w:rPr>
            </w:pPr>
          </w:p>
        </w:tc>
        <w:tc>
          <w:tcPr>
            <w:tcW w:w="576" w:type="dxa"/>
            <w:vAlign w:val="center"/>
          </w:tcPr>
          <w:p w14:paraId="774C0EE8" w14:textId="06F25DD4" w:rsidR="00CB09F7" w:rsidRDefault="00CB09F7" w:rsidP="00CB09F7">
            <w:pPr>
              <w:jc w:val="center"/>
              <w:rPr>
                <w:sz w:val="20"/>
              </w:rPr>
            </w:pPr>
            <w:r>
              <w:rPr>
                <w:sz w:val="20"/>
              </w:rPr>
              <w:t>3</w:t>
            </w:r>
            <w:r w:rsidRPr="00D91EDD">
              <w:rPr>
                <w:sz w:val="20"/>
              </w:rPr>
              <w:t>c</w:t>
            </w:r>
          </w:p>
          <w:p w14:paraId="37CECCA2" w14:textId="1B5FC316" w:rsidR="00CB09F7" w:rsidRPr="00D91EDD" w:rsidRDefault="00CB09F7" w:rsidP="00CB09F7">
            <w:pPr>
              <w:jc w:val="center"/>
              <w:rPr>
                <w:sz w:val="20"/>
              </w:rPr>
            </w:pPr>
            <w:r>
              <w:rPr>
                <w:sz w:val="20"/>
              </w:rPr>
              <w:t>3d</w:t>
            </w:r>
          </w:p>
        </w:tc>
        <w:tc>
          <w:tcPr>
            <w:tcW w:w="8064" w:type="dxa"/>
            <w:vAlign w:val="center"/>
          </w:tcPr>
          <w:p w14:paraId="2D97E812" w14:textId="2CF34A32" w:rsidR="00CB09F7" w:rsidRPr="001E6DAD" w:rsidRDefault="00CB09F7" w:rsidP="00CB09F7">
            <w:pPr>
              <w:rPr>
                <w:i/>
                <w:iCs/>
                <w:sz w:val="20"/>
              </w:rPr>
            </w:pPr>
            <w:r>
              <w:rPr>
                <w:sz w:val="20"/>
              </w:rPr>
              <w:t xml:space="preserve">Is register available? </w:t>
            </w:r>
            <w:r>
              <w:rPr>
                <w:i/>
                <w:iCs/>
                <w:sz w:val="20"/>
              </w:rPr>
              <w:t>If no, skip 3k.</w:t>
            </w:r>
          </w:p>
          <w:p w14:paraId="138D3A12" w14:textId="37AEBB47" w:rsidR="00CB09F7" w:rsidRPr="00D91EDD" w:rsidRDefault="00CB09F7" w:rsidP="00CB09F7">
            <w:pPr>
              <w:rPr>
                <w:rFonts w:cs="Calibri"/>
                <w:color w:val="000000"/>
                <w:sz w:val="20"/>
              </w:rPr>
            </w:pPr>
            <w:r>
              <w:rPr>
                <w:sz w:val="20"/>
              </w:rPr>
              <w:t xml:space="preserve">If so, </w:t>
            </w:r>
            <w:r w:rsidRPr="00D91EDD">
              <w:rPr>
                <w:sz w:val="20"/>
              </w:rPr>
              <w:t xml:space="preserve"># as per </w:t>
            </w:r>
            <w:r>
              <w:rPr>
                <w:sz w:val="20"/>
              </w:rPr>
              <w:t>r</w:t>
            </w:r>
            <w:r w:rsidRPr="00D91EDD">
              <w:rPr>
                <w:sz w:val="20"/>
              </w:rPr>
              <w:t>egister</w:t>
            </w:r>
          </w:p>
        </w:tc>
        <w:tc>
          <w:tcPr>
            <w:tcW w:w="1296" w:type="dxa"/>
            <w:vAlign w:val="center"/>
          </w:tcPr>
          <w:p w14:paraId="0F135ACC"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2BF98880" w14:textId="748F04EB" w:rsidR="00CB09F7" w:rsidRPr="00D91EDD" w:rsidRDefault="00CB09F7" w:rsidP="00CB09F7">
            <w:pPr>
              <w:rPr>
                <w:rFonts w:cs="Calibri"/>
                <w:color w:val="000000"/>
                <w:sz w:val="20"/>
              </w:rPr>
            </w:pPr>
            <w:r>
              <w:rPr>
                <w:rFonts w:cs="Calibri"/>
                <w:color w:val="000000"/>
                <w:sz w:val="20"/>
              </w:rPr>
              <w:t>__________</w:t>
            </w:r>
          </w:p>
        </w:tc>
        <w:tc>
          <w:tcPr>
            <w:tcW w:w="1296" w:type="dxa"/>
            <w:vAlign w:val="center"/>
          </w:tcPr>
          <w:p w14:paraId="2DBCB025"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1EF666AD" w14:textId="3ABE5030"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321705A0"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6DCDBBF5" w14:textId="383F89D7" w:rsidR="00CB09F7" w:rsidRPr="00D91EDD" w:rsidRDefault="00CB09F7" w:rsidP="00CB09F7">
            <w:pPr>
              <w:rPr>
                <w:rFonts w:cs="Segoe UI Symbol"/>
                <w:color w:val="000000"/>
                <w:sz w:val="20"/>
              </w:rPr>
            </w:pPr>
            <w:r>
              <w:rPr>
                <w:rFonts w:cs="Calibri"/>
                <w:color w:val="000000"/>
                <w:sz w:val="20"/>
              </w:rPr>
              <w:t>__________</w:t>
            </w:r>
          </w:p>
        </w:tc>
      </w:tr>
      <w:tr w:rsidR="00CB09F7" w:rsidRPr="00D91EDD" w14:paraId="776339D8" w14:textId="77777777" w:rsidTr="00164FDA">
        <w:trPr>
          <w:trHeight w:val="720"/>
        </w:trPr>
        <w:tc>
          <w:tcPr>
            <w:tcW w:w="598" w:type="dxa"/>
            <w:vMerge/>
          </w:tcPr>
          <w:p w14:paraId="1EC18D31" w14:textId="77777777" w:rsidR="00CB09F7" w:rsidRPr="00D91EDD" w:rsidRDefault="00CB09F7" w:rsidP="00CB09F7">
            <w:pPr>
              <w:jc w:val="both"/>
              <w:rPr>
                <w:b/>
                <w:bCs/>
                <w:sz w:val="20"/>
              </w:rPr>
            </w:pPr>
          </w:p>
        </w:tc>
        <w:tc>
          <w:tcPr>
            <w:tcW w:w="576" w:type="dxa"/>
            <w:vAlign w:val="center"/>
          </w:tcPr>
          <w:p w14:paraId="7897D837" w14:textId="5B7B3FE4" w:rsidR="00CB09F7" w:rsidRDefault="00CB09F7" w:rsidP="00CB09F7">
            <w:pPr>
              <w:jc w:val="center"/>
              <w:rPr>
                <w:sz w:val="20"/>
              </w:rPr>
            </w:pPr>
            <w:r>
              <w:rPr>
                <w:sz w:val="20"/>
              </w:rPr>
              <w:t>3e</w:t>
            </w:r>
          </w:p>
          <w:p w14:paraId="02524089" w14:textId="49790D04" w:rsidR="00CB09F7" w:rsidRPr="00D91EDD" w:rsidRDefault="00CB09F7" w:rsidP="00CB09F7">
            <w:pPr>
              <w:jc w:val="center"/>
              <w:rPr>
                <w:sz w:val="20"/>
              </w:rPr>
            </w:pPr>
            <w:r>
              <w:rPr>
                <w:sz w:val="20"/>
              </w:rPr>
              <w:t>3f</w:t>
            </w:r>
          </w:p>
        </w:tc>
        <w:tc>
          <w:tcPr>
            <w:tcW w:w="8064" w:type="dxa"/>
            <w:vAlign w:val="center"/>
          </w:tcPr>
          <w:p w14:paraId="49993591" w14:textId="223235C5" w:rsidR="00CB09F7" w:rsidRPr="00E67EF2" w:rsidRDefault="00CB09F7" w:rsidP="00CB09F7">
            <w:pPr>
              <w:rPr>
                <w:rFonts w:cs="Calibri"/>
                <w:i/>
                <w:iCs/>
                <w:color w:val="000000" w:themeColor="text1"/>
                <w:sz w:val="20"/>
              </w:rPr>
            </w:pPr>
            <w:r w:rsidRPr="005601DE">
              <w:rPr>
                <w:rFonts w:cs="Calibri"/>
                <w:color w:val="000000" w:themeColor="text1"/>
                <w:sz w:val="20"/>
              </w:rPr>
              <w:t>Is tally sheet available?</w:t>
            </w:r>
            <w:r>
              <w:rPr>
                <w:rFonts w:cs="Calibri"/>
                <w:color w:val="000000" w:themeColor="text1"/>
                <w:sz w:val="20"/>
              </w:rPr>
              <w:t xml:space="preserve"> </w:t>
            </w:r>
            <w:r>
              <w:rPr>
                <w:rFonts w:cs="Calibri"/>
                <w:i/>
                <w:iCs/>
                <w:color w:val="000000" w:themeColor="text1"/>
                <w:sz w:val="20"/>
              </w:rPr>
              <w:t>If no, skip 3k and 3l.</w:t>
            </w:r>
          </w:p>
          <w:p w14:paraId="28826FEF" w14:textId="15A8E447" w:rsidR="00CB09F7" w:rsidRPr="00D91EDD" w:rsidRDefault="00CB09F7" w:rsidP="00CB09F7">
            <w:pPr>
              <w:rPr>
                <w:rFonts w:cs="Calibri"/>
                <w:color w:val="000000"/>
                <w:sz w:val="20"/>
              </w:rPr>
            </w:pPr>
            <w:r w:rsidRPr="005601DE">
              <w:rPr>
                <w:rFonts w:cs="Calibri"/>
                <w:color w:val="000000" w:themeColor="text1"/>
                <w:sz w:val="20"/>
              </w:rPr>
              <w:t>If so, # as per tally sheet</w:t>
            </w:r>
          </w:p>
        </w:tc>
        <w:tc>
          <w:tcPr>
            <w:tcW w:w="1296" w:type="dxa"/>
            <w:vAlign w:val="center"/>
          </w:tcPr>
          <w:p w14:paraId="536BCEEE"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2F0CE517" w14:textId="69EE63D0" w:rsidR="00CB09F7" w:rsidRPr="00D91EDD" w:rsidRDefault="00CB09F7" w:rsidP="00CB09F7">
            <w:pPr>
              <w:rPr>
                <w:rFonts w:cs="Calibri"/>
                <w:color w:val="000000"/>
                <w:sz w:val="20"/>
              </w:rPr>
            </w:pPr>
            <w:r>
              <w:rPr>
                <w:rFonts w:cs="Calibri"/>
                <w:color w:val="000000"/>
                <w:sz w:val="20"/>
              </w:rPr>
              <w:t>__________</w:t>
            </w:r>
          </w:p>
        </w:tc>
        <w:tc>
          <w:tcPr>
            <w:tcW w:w="1296" w:type="dxa"/>
            <w:vAlign w:val="center"/>
          </w:tcPr>
          <w:p w14:paraId="79781D38"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1CBD75DB" w14:textId="1005D473"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4AB3F0DB"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2B5F0583" w14:textId="742BDA6C" w:rsidR="00CB09F7" w:rsidRPr="00D91EDD" w:rsidRDefault="00CB09F7" w:rsidP="00CB09F7">
            <w:pPr>
              <w:rPr>
                <w:rFonts w:cs="Segoe UI Symbol"/>
                <w:color w:val="000000"/>
                <w:sz w:val="20"/>
              </w:rPr>
            </w:pPr>
            <w:r>
              <w:rPr>
                <w:rFonts w:cs="Calibri"/>
                <w:color w:val="000000"/>
                <w:sz w:val="20"/>
              </w:rPr>
              <w:t>__________</w:t>
            </w:r>
          </w:p>
        </w:tc>
      </w:tr>
      <w:tr w:rsidR="00CB09F7" w:rsidRPr="00D91EDD" w14:paraId="6B305058" w14:textId="77777777" w:rsidTr="00164FDA">
        <w:trPr>
          <w:trHeight w:val="720"/>
        </w:trPr>
        <w:tc>
          <w:tcPr>
            <w:tcW w:w="598" w:type="dxa"/>
            <w:vMerge/>
          </w:tcPr>
          <w:p w14:paraId="7B01FB24" w14:textId="77777777" w:rsidR="00CB09F7" w:rsidRPr="00D91EDD" w:rsidRDefault="00CB09F7" w:rsidP="00CB09F7">
            <w:pPr>
              <w:jc w:val="both"/>
              <w:rPr>
                <w:b/>
                <w:bCs/>
                <w:sz w:val="20"/>
              </w:rPr>
            </w:pPr>
          </w:p>
        </w:tc>
        <w:tc>
          <w:tcPr>
            <w:tcW w:w="576" w:type="dxa"/>
            <w:vAlign w:val="center"/>
          </w:tcPr>
          <w:p w14:paraId="02C4BD76" w14:textId="2F0492AE" w:rsidR="00CB09F7" w:rsidRDefault="00CB09F7" w:rsidP="00CB09F7">
            <w:pPr>
              <w:jc w:val="center"/>
              <w:rPr>
                <w:sz w:val="20"/>
              </w:rPr>
            </w:pPr>
            <w:r>
              <w:rPr>
                <w:sz w:val="20"/>
              </w:rPr>
              <w:t>3g</w:t>
            </w:r>
          </w:p>
          <w:p w14:paraId="160C8021" w14:textId="52477FF1" w:rsidR="00CB09F7" w:rsidRPr="00D91EDD" w:rsidRDefault="00CB09F7" w:rsidP="00CB09F7">
            <w:pPr>
              <w:jc w:val="center"/>
              <w:rPr>
                <w:sz w:val="20"/>
              </w:rPr>
            </w:pPr>
            <w:r>
              <w:rPr>
                <w:sz w:val="20"/>
              </w:rPr>
              <w:t>3h</w:t>
            </w:r>
          </w:p>
        </w:tc>
        <w:tc>
          <w:tcPr>
            <w:tcW w:w="8064" w:type="dxa"/>
            <w:vAlign w:val="center"/>
          </w:tcPr>
          <w:p w14:paraId="4B570090" w14:textId="16479461" w:rsidR="00CB09F7" w:rsidRPr="00E67EF2" w:rsidRDefault="00CB09F7" w:rsidP="00CB09F7">
            <w:pPr>
              <w:rPr>
                <w:rFonts w:cs="Calibri"/>
                <w:i/>
                <w:iCs/>
                <w:color w:val="000000"/>
                <w:sz w:val="20"/>
              </w:rPr>
            </w:pPr>
            <w:r>
              <w:rPr>
                <w:rFonts w:cs="Calibri"/>
                <w:color w:val="000000"/>
                <w:sz w:val="20"/>
              </w:rPr>
              <w:t xml:space="preserve">Is summary reporting form available? </w:t>
            </w:r>
            <w:r>
              <w:rPr>
                <w:rFonts w:cs="Calibri"/>
                <w:i/>
                <w:iCs/>
                <w:color w:val="000000"/>
                <w:sz w:val="20"/>
              </w:rPr>
              <w:t>If no, skip 3l and 3m.</w:t>
            </w:r>
          </w:p>
          <w:p w14:paraId="789C22C3" w14:textId="63BD7F15" w:rsidR="00CB09F7" w:rsidRPr="00D91EDD" w:rsidRDefault="00CB09F7" w:rsidP="00CB09F7">
            <w:pPr>
              <w:rPr>
                <w:rFonts w:cs="Calibri"/>
                <w:color w:val="000000"/>
                <w:sz w:val="20"/>
              </w:rPr>
            </w:pPr>
            <w:r>
              <w:rPr>
                <w:rFonts w:cs="Calibri"/>
                <w:color w:val="000000"/>
                <w:sz w:val="20"/>
              </w:rPr>
              <w:t>If so, # as per s</w:t>
            </w:r>
            <w:r w:rsidRPr="00D91EDD">
              <w:rPr>
                <w:rFonts w:cs="Calibri"/>
                <w:color w:val="000000"/>
                <w:sz w:val="20"/>
              </w:rPr>
              <w:t>ummary form</w:t>
            </w:r>
          </w:p>
        </w:tc>
        <w:tc>
          <w:tcPr>
            <w:tcW w:w="1296" w:type="dxa"/>
            <w:vAlign w:val="center"/>
          </w:tcPr>
          <w:p w14:paraId="5215129B"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18EE9C90" w14:textId="64451A25" w:rsidR="00CB09F7" w:rsidRPr="00D91EDD" w:rsidRDefault="00CB09F7" w:rsidP="00CB09F7">
            <w:pPr>
              <w:rPr>
                <w:rFonts w:cs="Calibri"/>
                <w:color w:val="000000"/>
                <w:sz w:val="20"/>
              </w:rPr>
            </w:pPr>
            <w:r>
              <w:rPr>
                <w:rFonts w:cs="Calibri"/>
                <w:color w:val="000000"/>
                <w:sz w:val="20"/>
              </w:rPr>
              <w:t>__________</w:t>
            </w:r>
          </w:p>
        </w:tc>
        <w:tc>
          <w:tcPr>
            <w:tcW w:w="1296" w:type="dxa"/>
            <w:vAlign w:val="center"/>
          </w:tcPr>
          <w:p w14:paraId="3FD5B6AB"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14F8EE65" w14:textId="04CD95DE"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5DFB0DA9"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2CDE675E" w14:textId="0347E616" w:rsidR="00CB09F7" w:rsidRPr="00D91EDD" w:rsidRDefault="00CB09F7" w:rsidP="00CB09F7">
            <w:pPr>
              <w:rPr>
                <w:rFonts w:cs="Segoe UI Symbol"/>
                <w:color w:val="000000"/>
                <w:sz w:val="20"/>
              </w:rPr>
            </w:pPr>
            <w:r>
              <w:rPr>
                <w:rFonts w:cs="Calibri"/>
                <w:color w:val="000000"/>
                <w:sz w:val="20"/>
              </w:rPr>
              <w:t>__________</w:t>
            </w:r>
          </w:p>
        </w:tc>
      </w:tr>
      <w:tr w:rsidR="00CB09F7" w:rsidRPr="00D91EDD" w14:paraId="71C9DA74" w14:textId="77777777" w:rsidTr="00164FDA">
        <w:trPr>
          <w:trHeight w:val="720"/>
        </w:trPr>
        <w:tc>
          <w:tcPr>
            <w:tcW w:w="598" w:type="dxa"/>
            <w:vMerge/>
          </w:tcPr>
          <w:p w14:paraId="37873FF2" w14:textId="77777777" w:rsidR="00CB09F7" w:rsidRPr="00D91EDD" w:rsidRDefault="00CB09F7" w:rsidP="00CB09F7">
            <w:pPr>
              <w:jc w:val="both"/>
              <w:rPr>
                <w:b/>
                <w:bCs/>
                <w:sz w:val="20"/>
              </w:rPr>
            </w:pPr>
          </w:p>
        </w:tc>
        <w:tc>
          <w:tcPr>
            <w:tcW w:w="576" w:type="dxa"/>
            <w:vAlign w:val="center"/>
          </w:tcPr>
          <w:p w14:paraId="1479CA35" w14:textId="01DF5C21" w:rsidR="00CB09F7" w:rsidRDefault="00CB09F7" w:rsidP="00CB09F7">
            <w:pPr>
              <w:jc w:val="center"/>
              <w:rPr>
                <w:sz w:val="20"/>
              </w:rPr>
            </w:pPr>
            <w:r>
              <w:rPr>
                <w:sz w:val="20"/>
              </w:rPr>
              <w:t>3i</w:t>
            </w:r>
          </w:p>
          <w:p w14:paraId="5AAD0A0B" w14:textId="4A08F3C1" w:rsidR="00CB09F7" w:rsidRPr="00D91EDD" w:rsidRDefault="00CB09F7" w:rsidP="00CB09F7">
            <w:pPr>
              <w:jc w:val="center"/>
              <w:rPr>
                <w:sz w:val="20"/>
              </w:rPr>
            </w:pPr>
            <w:r>
              <w:rPr>
                <w:sz w:val="20"/>
              </w:rPr>
              <w:t>3j</w:t>
            </w:r>
          </w:p>
        </w:tc>
        <w:tc>
          <w:tcPr>
            <w:tcW w:w="8064" w:type="dxa"/>
            <w:vAlign w:val="center"/>
          </w:tcPr>
          <w:p w14:paraId="4C254FC9" w14:textId="44185F5F" w:rsidR="00CB09F7" w:rsidRPr="00CB09F7" w:rsidRDefault="00CB09F7" w:rsidP="00CB09F7">
            <w:pPr>
              <w:rPr>
                <w:rFonts w:cs="Calibri"/>
                <w:i/>
                <w:iCs/>
                <w:color w:val="000000" w:themeColor="text1"/>
                <w:sz w:val="20"/>
              </w:rPr>
            </w:pPr>
            <w:r>
              <w:rPr>
                <w:rFonts w:cs="Calibri"/>
                <w:color w:val="000000" w:themeColor="text1"/>
                <w:sz w:val="20"/>
              </w:rPr>
              <w:t xml:space="preserve">Is HMIS data available? </w:t>
            </w:r>
            <w:r>
              <w:rPr>
                <w:rFonts w:cs="Calibri"/>
                <w:i/>
                <w:iCs/>
                <w:color w:val="000000" w:themeColor="text1"/>
                <w:sz w:val="20"/>
              </w:rPr>
              <w:t>If no, skip 3m.</w:t>
            </w:r>
          </w:p>
          <w:p w14:paraId="3B672DC0" w14:textId="4E72A843" w:rsidR="00CB09F7" w:rsidRPr="00D91EDD" w:rsidRDefault="00CB09F7" w:rsidP="00CB09F7">
            <w:pPr>
              <w:rPr>
                <w:sz w:val="20"/>
              </w:rPr>
            </w:pPr>
            <w:r>
              <w:rPr>
                <w:rFonts w:cs="Calibri"/>
                <w:color w:val="000000" w:themeColor="text1"/>
                <w:sz w:val="20"/>
              </w:rPr>
              <w:t xml:space="preserve">If so, </w:t>
            </w:r>
            <w:r w:rsidRPr="00D91EDD">
              <w:rPr>
                <w:rFonts w:cs="Calibri"/>
                <w:color w:val="000000" w:themeColor="text1"/>
                <w:sz w:val="20"/>
              </w:rPr>
              <w:t># as per HMIS</w:t>
            </w:r>
          </w:p>
        </w:tc>
        <w:tc>
          <w:tcPr>
            <w:tcW w:w="1296" w:type="dxa"/>
            <w:vAlign w:val="center"/>
          </w:tcPr>
          <w:p w14:paraId="38AC3671"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0052EBDB" w14:textId="34F2EADC" w:rsidR="00CB09F7" w:rsidRPr="00D91EDD" w:rsidRDefault="00CB09F7" w:rsidP="00CB09F7">
            <w:pPr>
              <w:rPr>
                <w:sz w:val="20"/>
              </w:rPr>
            </w:pPr>
            <w:r>
              <w:rPr>
                <w:rFonts w:cs="Calibri"/>
                <w:color w:val="000000"/>
                <w:sz w:val="20"/>
              </w:rPr>
              <w:t>__________</w:t>
            </w:r>
          </w:p>
        </w:tc>
        <w:tc>
          <w:tcPr>
            <w:tcW w:w="1296" w:type="dxa"/>
            <w:vAlign w:val="center"/>
          </w:tcPr>
          <w:p w14:paraId="4BF63F52"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082EE084" w14:textId="40E8117E"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21F3ED69"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0967E506" w14:textId="25E7986F" w:rsidR="00CB09F7" w:rsidRPr="00D91EDD" w:rsidRDefault="00CB09F7" w:rsidP="00CB09F7">
            <w:pPr>
              <w:rPr>
                <w:rFonts w:cs="Segoe UI Symbol"/>
                <w:color w:val="000000"/>
                <w:sz w:val="20"/>
              </w:rPr>
            </w:pPr>
            <w:r>
              <w:rPr>
                <w:rFonts w:cs="Calibri"/>
                <w:color w:val="000000"/>
                <w:sz w:val="20"/>
              </w:rPr>
              <w:t>__________</w:t>
            </w:r>
          </w:p>
        </w:tc>
      </w:tr>
      <w:tr w:rsidR="00CB09F7" w:rsidRPr="00D91EDD" w14:paraId="15636BF7" w14:textId="77777777" w:rsidTr="00164FDA">
        <w:trPr>
          <w:trHeight w:val="720"/>
        </w:trPr>
        <w:tc>
          <w:tcPr>
            <w:tcW w:w="598" w:type="dxa"/>
            <w:vMerge/>
          </w:tcPr>
          <w:p w14:paraId="4008F66F" w14:textId="77777777" w:rsidR="00CB09F7" w:rsidRPr="00D91EDD" w:rsidRDefault="00CB09F7" w:rsidP="00CB09F7">
            <w:pPr>
              <w:jc w:val="both"/>
              <w:rPr>
                <w:b/>
                <w:bCs/>
                <w:sz w:val="20"/>
              </w:rPr>
            </w:pPr>
          </w:p>
        </w:tc>
        <w:tc>
          <w:tcPr>
            <w:tcW w:w="576" w:type="dxa"/>
            <w:vAlign w:val="center"/>
          </w:tcPr>
          <w:p w14:paraId="32E2D2E5" w14:textId="6429E070" w:rsidR="00CB09F7" w:rsidRPr="00D91EDD" w:rsidRDefault="00CB09F7" w:rsidP="00CB09F7">
            <w:pPr>
              <w:jc w:val="center"/>
              <w:rPr>
                <w:sz w:val="20"/>
              </w:rPr>
            </w:pPr>
            <w:r>
              <w:rPr>
                <w:sz w:val="20"/>
              </w:rPr>
              <w:t>3k</w:t>
            </w:r>
          </w:p>
        </w:tc>
        <w:tc>
          <w:tcPr>
            <w:tcW w:w="8064" w:type="dxa"/>
            <w:vAlign w:val="center"/>
          </w:tcPr>
          <w:p w14:paraId="42C17B79" w14:textId="7C0383AC" w:rsidR="00CB09F7" w:rsidRPr="00D91EDD" w:rsidRDefault="00CB09F7" w:rsidP="00CB09F7">
            <w:pPr>
              <w:rPr>
                <w:sz w:val="20"/>
              </w:rPr>
            </w:pPr>
            <w:r w:rsidRPr="00D91EDD">
              <w:rPr>
                <w:sz w:val="20"/>
              </w:rPr>
              <w:t xml:space="preserve">Is the value per the </w:t>
            </w:r>
            <w:r>
              <w:rPr>
                <w:sz w:val="20"/>
              </w:rPr>
              <w:t>tally sheet</w:t>
            </w:r>
            <w:r w:rsidRPr="00D91EDD">
              <w:rPr>
                <w:sz w:val="20"/>
              </w:rPr>
              <w:t xml:space="preserve"> +/-5% of the value per the register?</w:t>
            </w:r>
          </w:p>
        </w:tc>
        <w:tc>
          <w:tcPr>
            <w:tcW w:w="1296" w:type="dxa"/>
            <w:vAlign w:val="center"/>
          </w:tcPr>
          <w:p w14:paraId="3D62397D"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13AABA76" w14:textId="7C445470"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64683955"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17BFEAC1" w14:textId="0D6C5A68"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10D50A2C"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389DB632" w14:textId="57F3EAE9"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CB09F7" w:rsidRPr="00D91EDD" w14:paraId="629EB101" w14:textId="77777777" w:rsidTr="00164FDA">
        <w:trPr>
          <w:trHeight w:val="720"/>
        </w:trPr>
        <w:tc>
          <w:tcPr>
            <w:tcW w:w="598" w:type="dxa"/>
            <w:vMerge/>
          </w:tcPr>
          <w:p w14:paraId="40CB22F9" w14:textId="77777777" w:rsidR="00CB09F7" w:rsidRPr="00D91EDD" w:rsidRDefault="00CB09F7" w:rsidP="00CB09F7">
            <w:pPr>
              <w:jc w:val="both"/>
              <w:rPr>
                <w:b/>
                <w:bCs/>
                <w:sz w:val="20"/>
              </w:rPr>
            </w:pPr>
          </w:p>
        </w:tc>
        <w:tc>
          <w:tcPr>
            <w:tcW w:w="576" w:type="dxa"/>
            <w:vAlign w:val="center"/>
          </w:tcPr>
          <w:p w14:paraId="4C097EFA" w14:textId="0B3FFA90" w:rsidR="00CB09F7" w:rsidRPr="00D91EDD" w:rsidRDefault="00CB09F7" w:rsidP="00CB09F7">
            <w:pPr>
              <w:jc w:val="center"/>
              <w:rPr>
                <w:sz w:val="20"/>
              </w:rPr>
            </w:pPr>
            <w:r>
              <w:rPr>
                <w:sz w:val="20"/>
              </w:rPr>
              <w:t>3l</w:t>
            </w:r>
          </w:p>
        </w:tc>
        <w:tc>
          <w:tcPr>
            <w:tcW w:w="8064" w:type="dxa"/>
            <w:vAlign w:val="center"/>
          </w:tcPr>
          <w:p w14:paraId="23591277" w14:textId="6A459B46" w:rsidR="00CB09F7" w:rsidRPr="00D91EDD" w:rsidRDefault="00CB09F7" w:rsidP="00CB09F7">
            <w:pPr>
              <w:rPr>
                <w:sz w:val="20"/>
              </w:rPr>
            </w:pPr>
            <w:r w:rsidRPr="00D91EDD">
              <w:rPr>
                <w:sz w:val="20"/>
              </w:rPr>
              <w:t xml:space="preserve">Is the value per the </w:t>
            </w:r>
            <w:r>
              <w:rPr>
                <w:sz w:val="20"/>
              </w:rPr>
              <w:t>summary reporting form</w:t>
            </w:r>
            <w:r w:rsidRPr="00D91EDD">
              <w:rPr>
                <w:sz w:val="20"/>
              </w:rPr>
              <w:t xml:space="preserve"> +/-5% of the value per the </w:t>
            </w:r>
            <w:r>
              <w:rPr>
                <w:sz w:val="20"/>
              </w:rPr>
              <w:t>tally sheet</w:t>
            </w:r>
            <w:r w:rsidRPr="00D91EDD">
              <w:rPr>
                <w:sz w:val="20"/>
              </w:rPr>
              <w:t>?</w:t>
            </w:r>
          </w:p>
        </w:tc>
        <w:tc>
          <w:tcPr>
            <w:tcW w:w="1296" w:type="dxa"/>
            <w:vAlign w:val="center"/>
          </w:tcPr>
          <w:p w14:paraId="2B670B7D"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2B262A4F" w14:textId="2B309081"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01247364"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7231F2AF" w14:textId="6E6B8497"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2DCA76B7"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0138298D" w14:textId="4B391209"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CB09F7" w:rsidRPr="00D91EDD" w14:paraId="4325EFF2" w14:textId="77777777" w:rsidTr="00164FDA">
        <w:trPr>
          <w:trHeight w:val="720"/>
        </w:trPr>
        <w:tc>
          <w:tcPr>
            <w:tcW w:w="598" w:type="dxa"/>
            <w:vMerge/>
          </w:tcPr>
          <w:p w14:paraId="67CE896E" w14:textId="77777777" w:rsidR="00CB09F7" w:rsidRPr="00D91EDD" w:rsidRDefault="00CB09F7" w:rsidP="00CB09F7">
            <w:pPr>
              <w:jc w:val="both"/>
              <w:rPr>
                <w:b/>
                <w:bCs/>
                <w:sz w:val="20"/>
              </w:rPr>
            </w:pPr>
          </w:p>
        </w:tc>
        <w:tc>
          <w:tcPr>
            <w:tcW w:w="576" w:type="dxa"/>
            <w:vAlign w:val="center"/>
          </w:tcPr>
          <w:p w14:paraId="797B2C7B" w14:textId="6628BD0E" w:rsidR="00CB09F7" w:rsidRPr="00D91EDD" w:rsidRDefault="00CB09F7" w:rsidP="00CB09F7">
            <w:pPr>
              <w:jc w:val="center"/>
              <w:rPr>
                <w:sz w:val="20"/>
              </w:rPr>
            </w:pPr>
            <w:r>
              <w:rPr>
                <w:sz w:val="20"/>
              </w:rPr>
              <w:t>3m</w:t>
            </w:r>
          </w:p>
        </w:tc>
        <w:tc>
          <w:tcPr>
            <w:tcW w:w="8064" w:type="dxa"/>
            <w:vAlign w:val="center"/>
          </w:tcPr>
          <w:p w14:paraId="05665DA1" w14:textId="63F306D4" w:rsidR="00CB09F7" w:rsidRPr="00D91EDD" w:rsidRDefault="00CB09F7" w:rsidP="00CB09F7">
            <w:pPr>
              <w:rPr>
                <w:i/>
                <w:iCs/>
                <w:sz w:val="20"/>
              </w:rPr>
            </w:pPr>
            <w:r w:rsidRPr="00D91EDD">
              <w:rPr>
                <w:sz w:val="20"/>
              </w:rPr>
              <w:t xml:space="preserve">Is the value per the HMIS +/-5% of the value per the </w:t>
            </w:r>
            <w:r>
              <w:rPr>
                <w:sz w:val="20"/>
              </w:rPr>
              <w:t xml:space="preserve">summary reporting form </w:t>
            </w:r>
            <w:r w:rsidRPr="00D91EDD">
              <w:rPr>
                <w:sz w:val="20"/>
              </w:rPr>
              <w:t>register?</w:t>
            </w:r>
          </w:p>
        </w:tc>
        <w:tc>
          <w:tcPr>
            <w:tcW w:w="1296" w:type="dxa"/>
            <w:vAlign w:val="center"/>
          </w:tcPr>
          <w:p w14:paraId="411049B3"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1FDB9933" w14:textId="3D2A65E3" w:rsidR="00CB09F7" w:rsidRPr="00D91EDD" w:rsidRDefault="00CB09F7" w:rsidP="00CB09F7">
            <w:pPr>
              <w:rPr>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607B4F5E"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45369F1E" w14:textId="71EE513F" w:rsidR="00CB09F7" w:rsidRPr="00D91EDD" w:rsidRDefault="00CB09F7" w:rsidP="00CB09F7">
            <w:pPr>
              <w:rPr>
                <w:rFonts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41B2E56C"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4D0E92E3" w14:textId="352EF59F" w:rsidR="00CB09F7" w:rsidRPr="00D91EDD" w:rsidRDefault="00CB09F7" w:rsidP="00CB09F7">
            <w:pPr>
              <w:rPr>
                <w:rFonts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CB09F7" w:rsidRPr="00D91EDD" w14:paraId="43028AFC" w14:textId="77777777" w:rsidTr="00164FDA">
        <w:trPr>
          <w:cantSplit/>
          <w:trHeight w:val="720"/>
        </w:trPr>
        <w:tc>
          <w:tcPr>
            <w:tcW w:w="598" w:type="dxa"/>
            <w:vMerge w:val="restart"/>
            <w:shd w:val="clear" w:color="auto" w:fill="8DB3E2" w:themeFill="text2" w:themeFillTint="66"/>
            <w:textDirection w:val="btLr"/>
          </w:tcPr>
          <w:p w14:paraId="2172FCD2" w14:textId="40281773" w:rsidR="00CB09F7" w:rsidRPr="00D91EDD" w:rsidRDefault="00CB09F7" w:rsidP="00CB09F7">
            <w:pPr>
              <w:pStyle w:val="ListParagraph"/>
              <w:numPr>
                <w:ilvl w:val="0"/>
                <w:numId w:val="7"/>
              </w:numPr>
              <w:ind w:right="113"/>
              <w:jc w:val="center"/>
              <w:rPr>
                <w:b/>
                <w:bCs/>
                <w:sz w:val="20"/>
              </w:rPr>
            </w:pPr>
            <w:r>
              <w:rPr>
                <w:b/>
                <w:bCs/>
                <w:sz w:val="20"/>
              </w:rPr>
              <w:lastRenderedPageBreak/>
              <w:t># of children who received an ITN through EPI</w:t>
            </w:r>
          </w:p>
        </w:tc>
        <w:tc>
          <w:tcPr>
            <w:tcW w:w="576" w:type="dxa"/>
            <w:vAlign w:val="center"/>
          </w:tcPr>
          <w:p w14:paraId="5359B8F6" w14:textId="1DE83E56" w:rsidR="00CB09F7" w:rsidRPr="00D91EDD" w:rsidRDefault="00CB09F7" w:rsidP="00CB09F7">
            <w:pPr>
              <w:jc w:val="center"/>
              <w:rPr>
                <w:sz w:val="20"/>
              </w:rPr>
            </w:pPr>
            <w:r>
              <w:rPr>
                <w:sz w:val="20"/>
              </w:rPr>
              <w:t>4</w:t>
            </w:r>
            <w:r w:rsidRPr="00D91EDD">
              <w:rPr>
                <w:sz w:val="20"/>
              </w:rPr>
              <w:t>a</w:t>
            </w:r>
          </w:p>
        </w:tc>
        <w:tc>
          <w:tcPr>
            <w:tcW w:w="8064" w:type="dxa"/>
            <w:vAlign w:val="center"/>
          </w:tcPr>
          <w:p w14:paraId="3419A9CF" w14:textId="1FDE8763" w:rsidR="00CB09F7" w:rsidRPr="00D91EDD" w:rsidRDefault="00CB09F7" w:rsidP="00CB09F7">
            <w:pPr>
              <w:rPr>
                <w:sz w:val="20"/>
              </w:rPr>
            </w:pPr>
            <w:r w:rsidRPr="00D91EDD">
              <w:rPr>
                <w:sz w:val="20"/>
              </w:rPr>
              <w:t>Month</w:t>
            </w:r>
          </w:p>
        </w:tc>
        <w:tc>
          <w:tcPr>
            <w:tcW w:w="1296" w:type="dxa"/>
            <w:vAlign w:val="center"/>
          </w:tcPr>
          <w:p w14:paraId="19521AF3"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7DE0A03C"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2D701456"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3FC8E881"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198C7EB9"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3DE63B3A"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447AE681"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39E9B2D0"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557DA822"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50A800A2"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582D3059"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03F67A24" w14:textId="5E8EDF5B" w:rsidR="00CB09F7" w:rsidRPr="00D91EDD" w:rsidRDefault="00CB09F7" w:rsidP="00CB09F7">
            <w:pPr>
              <w:rPr>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c>
          <w:tcPr>
            <w:tcW w:w="1296" w:type="dxa"/>
            <w:vAlign w:val="center"/>
          </w:tcPr>
          <w:p w14:paraId="46D62031"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1F9DC56E"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02ABC756"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130ACE77"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209F62C2"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1D9C6773"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14395862"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77006484"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651D0FA4"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26EDF1CD"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11621C8B"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013EDF51" w14:textId="564AD084" w:rsidR="00CB09F7" w:rsidRPr="00D91EDD" w:rsidRDefault="00CB09F7" w:rsidP="00CB09F7">
            <w:pPr>
              <w:rPr>
                <w:rFonts w:cs="Segoe UI Symbol"/>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c>
          <w:tcPr>
            <w:tcW w:w="1296" w:type="dxa"/>
            <w:vAlign w:val="center"/>
          </w:tcPr>
          <w:p w14:paraId="4D297816"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January</w:t>
            </w:r>
          </w:p>
          <w:p w14:paraId="4AF0BD28"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February</w:t>
            </w:r>
          </w:p>
          <w:p w14:paraId="10958738"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March</w:t>
            </w:r>
          </w:p>
          <w:p w14:paraId="53712118"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April</w:t>
            </w:r>
          </w:p>
          <w:p w14:paraId="360F86F0"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May</w:t>
            </w:r>
          </w:p>
          <w:p w14:paraId="0CB86A46"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June</w:t>
            </w:r>
          </w:p>
          <w:p w14:paraId="19D1C50A"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July</w:t>
            </w:r>
          </w:p>
          <w:p w14:paraId="1F80E0A9"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August</w:t>
            </w:r>
          </w:p>
          <w:p w14:paraId="2E376692"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September</w:t>
            </w:r>
          </w:p>
          <w:p w14:paraId="1E66CB34"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October</w:t>
            </w:r>
          </w:p>
          <w:p w14:paraId="688E4D66"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November</w:t>
            </w:r>
          </w:p>
          <w:p w14:paraId="7766EF98" w14:textId="70C2ED2C" w:rsidR="00CB09F7" w:rsidRPr="00D91EDD" w:rsidRDefault="00CB09F7" w:rsidP="00CB09F7">
            <w:pPr>
              <w:rPr>
                <w:rFonts w:cs="Segoe UI Symbol"/>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December</w:t>
            </w:r>
          </w:p>
        </w:tc>
      </w:tr>
      <w:tr w:rsidR="00CB09F7" w:rsidRPr="00D91EDD" w14:paraId="4092168A" w14:textId="77777777" w:rsidTr="00164FDA">
        <w:trPr>
          <w:cantSplit/>
          <w:trHeight w:val="720"/>
        </w:trPr>
        <w:tc>
          <w:tcPr>
            <w:tcW w:w="598" w:type="dxa"/>
            <w:vMerge/>
          </w:tcPr>
          <w:p w14:paraId="539ACD9F" w14:textId="77777777" w:rsidR="00CB09F7" w:rsidRPr="00D91EDD" w:rsidRDefault="00CB09F7" w:rsidP="00CB09F7">
            <w:pPr>
              <w:jc w:val="both"/>
              <w:rPr>
                <w:sz w:val="20"/>
              </w:rPr>
            </w:pPr>
          </w:p>
        </w:tc>
        <w:tc>
          <w:tcPr>
            <w:tcW w:w="576" w:type="dxa"/>
            <w:vAlign w:val="center"/>
          </w:tcPr>
          <w:p w14:paraId="74CF3210" w14:textId="769F44EE" w:rsidR="00CB09F7" w:rsidRPr="00D91EDD" w:rsidRDefault="00CB09F7" w:rsidP="00CB09F7">
            <w:pPr>
              <w:jc w:val="center"/>
              <w:rPr>
                <w:sz w:val="20"/>
              </w:rPr>
            </w:pPr>
            <w:r>
              <w:rPr>
                <w:sz w:val="20"/>
              </w:rPr>
              <w:t>4</w:t>
            </w:r>
            <w:r w:rsidRPr="00D91EDD">
              <w:rPr>
                <w:sz w:val="20"/>
              </w:rPr>
              <w:t>b</w:t>
            </w:r>
          </w:p>
        </w:tc>
        <w:tc>
          <w:tcPr>
            <w:tcW w:w="8064" w:type="dxa"/>
            <w:vAlign w:val="center"/>
          </w:tcPr>
          <w:p w14:paraId="4BC07FD4" w14:textId="245B6FCF" w:rsidR="00CB09F7" w:rsidRPr="00D91EDD" w:rsidRDefault="00CB09F7" w:rsidP="00CB09F7">
            <w:pPr>
              <w:rPr>
                <w:sz w:val="20"/>
              </w:rPr>
            </w:pPr>
            <w:r w:rsidRPr="00D91EDD">
              <w:rPr>
                <w:sz w:val="20"/>
              </w:rPr>
              <w:t xml:space="preserve">Year </w:t>
            </w:r>
            <w:r w:rsidRPr="00D91EDD">
              <w:rPr>
                <w:i/>
                <w:iCs/>
                <w:sz w:val="20"/>
              </w:rPr>
              <w:t>(Format YYYY)</w:t>
            </w:r>
          </w:p>
        </w:tc>
        <w:tc>
          <w:tcPr>
            <w:tcW w:w="1296" w:type="dxa"/>
            <w:vAlign w:val="center"/>
          </w:tcPr>
          <w:p w14:paraId="32F4D723" w14:textId="77777777" w:rsidR="00CB09F7" w:rsidRPr="00D91EDD" w:rsidRDefault="00CB09F7" w:rsidP="00CB09F7">
            <w:pPr>
              <w:rPr>
                <w:sz w:val="20"/>
              </w:rPr>
            </w:pPr>
          </w:p>
        </w:tc>
        <w:tc>
          <w:tcPr>
            <w:tcW w:w="1296" w:type="dxa"/>
          </w:tcPr>
          <w:p w14:paraId="75EE1B80" w14:textId="77777777" w:rsidR="00CB09F7" w:rsidRPr="00D91EDD" w:rsidRDefault="00CB09F7" w:rsidP="00CB09F7">
            <w:pPr>
              <w:rPr>
                <w:rFonts w:cs="Segoe UI Symbol"/>
                <w:color w:val="000000"/>
                <w:sz w:val="20"/>
              </w:rPr>
            </w:pPr>
          </w:p>
        </w:tc>
        <w:tc>
          <w:tcPr>
            <w:tcW w:w="1296" w:type="dxa"/>
          </w:tcPr>
          <w:p w14:paraId="4AA1E9C5" w14:textId="77777777" w:rsidR="00CB09F7" w:rsidRPr="00D91EDD" w:rsidRDefault="00CB09F7" w:rsidP="00CB09F7">
            <w:pPr>
              <w:rPr>
                <w:rFonts w:cs="Segoe UI Symbol"/>
                <w:color w:val="000000"/>
                <w:sz w:val="20"/>
              </w:rPr>
            </w:pPr>
          </w:p>
        </w:tc>
      </w:tr>
      <w:tr w:rsidR="00CB09F7" w:rsidRPr="00D91EDD" w14:paraId="06181955" w14:textId="77777777" w:rsidTr="00164FDA">
        <w:trPr>
          <w:cantSplit/>
          <w:trHeight w:val="720"/>
        </w:trPr>
        <w:tc>
          <w:tcPr>
            <w:tcW w:w="598" w:type="dxa"/>
            <w:vMerge/>
          </w:tcPr>
          <w:p w14:paraId="3F777C28" w14:textId="77777777" w:rsidR="00CB09F7" w:rsidRPr="00D91EDD" w:rsidRDefault="00CB09F7" w:rsidP="00CB09F7">
            <w:pPr>
              <w:jc w:val="both"/>
              <w:rPr>
                <w:sz w:val="20"/>
              </w:rPr>
            </w:pPr>
          </w:p>
        </w:tc>
        <w:tc>
          <w:tcPr>
            <w:tcW w:w="576" w:type="dxa"/>
            <w:vAlign w:val="center"/>
          </w:tcPr>
          <w:p w14:paraId="489CC547" w14:textId="2819FF79" w:rsidR="00CB09F7" w:rsidRDefault="00CB09F7" w:rsidP="00CB09F7">
            <w:pPr>
              <w:jc w:val="center"/>
              <w:rPr>
                <w:sz w:val="20"/>
              </w:rPr>
            </w:pPr>
            <w:r>
              <w:rPr>
                <w:sz w:val="20"/>
              </w:rPr>
              <w:t>4</w:t>
            </w:r>
            <w:r w:rsidRPr="00D91EDD">
              <w:rPr>
                <w:sz w:val="20"/>
              </w:rPr>
              <w:t>c</w:t>
            </w:r>
          </w:p>
          <w:p w14:paraId="65E2E412" w14:textId="7C0A78E9" w:rsidR="00CB09F7" w:rsidRPr="00D91EDD" w:rsidRDefault="00CB09F7" w:rsidP="00CB09F7">
            <w:pPr>
              <w:jc w:val="center"/>
              <w:rPr>
                <w:sz w:val="20"/>
              </w:rPr>
            </w:pPr>
            <w:r>
              <w:rPr>
                <w:sz w:val="20"/>
              </w:rPr>
              <w:t>4d</w:t>
            </w:r>
          </w:p>
        </w:tc>
        <w:tc>
          <w:tcPr>
            <w:tcW w:w="8064" w:type="dxa"/>
            <w:vAlign w:val="center"/>
          </w:tcPr>
          <w:p w14:paraId="50781985" w14:textId="26C6C5C3" w:rsidR="00CB09F7" w:rsidRPr="001E6DAD" w:rsidRDefault="00CB09F7" w:rsidP="00CB09F7">
            <w:pPr>
              <w:rPr>
                <w:i/>
                <w:iCs/>
                <w:sz w:val="20"/>
              </w:rPr>
            </w:pPr>
            <w:r>
              <w:rPr>
                <w:sz w:val="20"/>
              </w:rPr>
              <w:t xml:space="preserve">Is register available? </w:t>
            </w:r>
            <w:r>
              <w:rPr>
                <w:i/>
                <w:iCs/>
                <w:sz w:val="20"/>
              </w:rPr>
              <w:t>If no, skip 4k.</w:t>
            </w:r>
          </w:p>
          <w:p w14:paraId="4C5462B3" w14:textId="2A77F223" w:rsidR="00CB09F7" w:rsidRPr="00D91EDD" w:rsidRDefault="00CB09F7" w:rsidP="00CB09F7">
            <w:pPr>
              <w:rPr>
                <w:sz w:val="20"/>
              </w:rPr>
            </w:pPr>
            <w:r>
              <w:rPr>
                <w:sz w:val="20"/>
              </w:rPr>
              <w:t xml:space="preserve">If so, </w:t>
            </w:r>
            <w:r w:rsidRPr="00D91EDD">
              <w:rPr>
                <w:sz w:val="20"/>
              </w:rPr>
              <w:t xml:space="preserve"># as per </w:t>
            </w:r>
            <w:r>
              <w:rPr>
                <w:sz w:val="20"/>
              </w:rPr>
              <w:t>r</w:t>
            </w:r>
            <w:r w:rsidRPr="00D91EDD">
              <w:rPr>
                <w:sz w:val="20"/>
              </w:rPr>
              <w:t>egister</w:t>
            </w:r>
          </w:p>
        </w:tc>
        <w:tc>
          <w:tcPr>
            <w:tcW w:w="1296" w:type="dxa"/>
            <w:vAlign w:val="center"/>
          </w:tcPr>
          <w:p w14:paraId="5080B3C2"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5C5B56E6" w14:textId="747CEA9F" w:rsidR="00CB09F7" w:rsidRPr="00D91EDD" w:rsidRDefault="00CB09F7" w:rsidP="00CB09F7">
            <w:pPr>
              <w:rPr>
                <w:sz w:val="20"/>
              </w:rPr>
            </w:pPr>
            <w:r>
              <w:rPr>
                <w:rFonts w:cs="Calibri"/>
                <w:color w:val="000000"/>
                <w:sz w:val="20"/>
              </w:rPr>
              <w:t>__________</w:t>
            </w:r>
          </w:p>
        </w:tc>
        <w:tc>
          <w:tcPr>
            <w:tcW w:w="1296" w:type="dxa"/>
            <w:vAlign w:val="center"/>
          </w:tcPr>
          <w:p w14:paraId="7741CB19"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3721A8A5" w14:textId="3219694E"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13E9AC7B"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214F9BC8" w14:textId="068AA7AE" w:rsidR="00CB09F7" w:rsidRPr="00D91EDD" w:rsidRDefault="00CB09F7" w:rsidP="00CB09F7">
            <w:pPr>
              <w:rPr>
                <w:rFonts w:cs="Segoe UI Symbol"/>
                <w:color w:val="000000"/>
                <w:sz w:val="20"/>
              </w:rPr>
            </w:pPr>
            <w:r>
              <w:rPr>
                <w:rFonts w:cs="Calibri"/>
                <w:color w:val="000000"/>
                <w:sz w:val="20"/>
              </w:rPr>
              <w:t>__________</w:t>
            </w:r>
          </w:p>
        </w:tc>
      </w:tr>
      <w:tr w:rsidR="00CB09F7" w:rsidRPr="00D91EDD" w14:paraId="2CADCB84" w14:textId="77777777" w:rsidTr="00164FDA">
        <w:trPr>
          <w:cantSplit/>
          <w:trHeight w:val="720"/>
        </w:trPr>
        <w:tc>
          <w:tcPr>
            <w:tcW w:w="598" w:type="dxa"/>
            <w:vMerge/>
          </w:tcPr>
          <w:p w14:paraId="6F7BCB77" w14:textId="77777777" w:rsidR="00CB09F7" w:rsidRPr="00D91EDD" w:rsidRDefault="00CB09F7" w:rsidP="00CB09F7">
            <w:pPr>
              <w:jc w:val="both"/>
              <w:rPr>
                <w:sz w:val="20"/>
              </w:rPr>
            </w:pPr>
          </w:p>
        </w:tc>
        <w:tc>
          <w:tcPr>
            <w:tcW w:w="576" w:type="dxa"/>
            <w:vAlign w:val="center"/>
          </w:tcPr>
          <w:p w14:paraId="104F6C25" w14:textId="3C950DDD" w:rsidR="00CB09F7" w:rsidRDefault="00CB09F7" w:rsidP="00CB09F7">
            <w:pPr>
              <w:jc w:val="center"/>
              <w:rPr>
                <w:sz w:val="20"/>
              </w:rPr>
            </w:pPr>
            <w:r>
              <w:rPr>
                <w:sz w:val="20"/>
              </w:rPr>
              <w:t>4e</w:t>
            </w:r>
          </w:p>
          <w:p w14:paraId="7B398F7C" w14:textId="35862023" w:rsidR="00CB09F7" w:rsidRPr="00D91EDD" w:rsidRDefault="00CB09F7" w:rsidP="00CB09F7">
            <w:pPr>
              <w:jc w:val="center"/>
              <w:rPr>
                <w:sz w:val="20"/>
              </w:rPr>
            </w:pPr>
            <w:r>
              <w:rPr>
                <w:sz w:val="20"/>
              </w:rPr>
              <w:t>4f</w:t>
            </w:r>
          </w:p>
        </w:tc>
        <w:tc>
          <w:tcPr>
            <w:tcW w:w="8064" w:type="dxa"/>
            <w:vAlign w:val="center"/>
          </w:tcPr>
          <w:p w14:paraId="12BB8629" w14:textId="63ADD4FB" w:rsidR="00CB09F7" w:rsidRPr="00E67EF2" w:rsidRDefault="00CB09F7" w:rsidP="00CB09F7">
            <w:pPr>
              <w:rPr>
                <w:rFonts w:cs="Calibri"/>
                <w:i/>
                <w:iCs/>
                <w:color w:val="000000" w:themeColor="text1"/>
                <w:sz w:val="20"/>
              </w:rPr>
            </w:pPr>
            <w:r w:rsidRPr="005601DE">
              <w:rPr>
                <w:rFonts w:cs="Calibri"/>
                <w:color w:val="000000" w:themeColor="text1"/>
                <w:sz w:val="20"/>
              </w:rPr>
              <w:t>Is tally sheet available?</w:t>
            </w:r>
            <w:r>
              <w:rPr>
                <w:rFonts w:cs="Calibri"/>
                <w:color w:val="000000" w:themeColor="text1"/>
                <w:sz w:val="20"/>
              </w:rPr>
              <w:t xml:space="preserve"> </w:t>
            </w:r>
            <w:r>
              <w:rPr>
                <w:rFonts w:cs="Calibri"/>
                <w:i/>
                <w:iCs/>
                <w:color w:val="000000" w:themeColor="text1"/>
                <w:sz w:val="20"/>
              </w:rPr>
              <w:t>If no, skip 4k and 4l.</w:t>
            </w:r>
          </w:p>
          <w:p w14:paraId="6A42809B" w14:textId="3F1683AC" w:rsidR="00CB09F7" w:rsidRPr="00D91EDD" w:rsidRDefault="00CB09F7" w:rsidP="00CB09F7">
            <w:pPr>
              <w:rPr>
                <w:rFonts w:cs="Calibri"/>
                <w:color w:val="000000"/>
                <w:sz w:val="20"/>
              </w:rPr>
            </w:pPr>
            <w:r w:rsidRPr="005601DE">
              <w:rPr>
                <w:rFonts w:cs="Calibri"/>
                <w:color w:val="000000" w:themeColor="text1"/>
                <w:sz w:val="20"/>
              </w:rPr>
              <w:t>If so, # as per tally sheet</w:t>
            </w:r>
          </w:p>
        </w:tc>
        <w:tc>
          <w:tcPr>
            <w:tcW w:w="1296" w:type="dxa"/>
            <w:vAlign w:val="center"/>
          </w:tcPr>
          <w:p w14:paraId="49703C6F"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144C9E31" w14:textId="71CB4192" w:rsidR="00CB09F7" w:rsidRPr="00D91EDD" w:rsidRDefault="00CB09F7" w:rsidP="00CB09F7">
            <w:pPr>
              <w:rPr>
                <w:rFonts w:cs="Calibri"/>
                <w:color w:val="000000"/>
                <w:sz w:val="20"/>
              </w:rPr>
            </w:pPr>
            <w:r>
              <w:rPr>
                <w:rFonts w:cs="Calibri"/>
                <w:color w:val="000000"/>
                <w:sz w:val="20"/>
              </w:rPr>
              <w:t>__________</w:t>
            </w:r>
          </w:p>
        </w:tc>
        <w:tc>
          <w:tcPr>
            <w:tcW w:w="1296" w:type="dxa"/>
            <w:vAlign w:val="center"/>
          </w:tcPr>
          <w:p w14:paraId="1D9F6751"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5A5D7625" w14:textId="074B49D9"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6E5CBEE1"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4E8A5A0F" w14:textId="7713AEA7" w:rsidR="00CB09F7" w:rsidRPr="00D91EDD" w:rsidRDefault="00CB09F7" w:rsidP="00CB09F7">
            <w:pPr>
              <w:rPr>
                <w:rFonts w:cs="Segoe UI Symbol"/>
                <w:color w:val="000000"/>
                <w:sz w:val="20"/>
              </w:rPr>
            </w:pPr>
            <w:r>
              <w:rPr>
                <w:rFonts w:cs="Calibri"/>
                <w:color w:val="000000"/>
                <w:sz w:val="20"/>
              </w:rPr>
              <w:t>__________</w:t>
            </w:r>
          </w:p>
        </w:tc>
      </w:tr>
      <w:tr w:rsidR="00CB09F7" w:rsidRPr="00D91EDD" w14:paraId="5EA7374C" w14:textId="77777777" w:rsidTr="00164FDA">
        <w:trPr>
          <w:cantSplit/>
          <w:trHeight w:val="720"/>
        </w:trPr>
        <w:tc>
          <w:tcPr>
            <w:tcW w:w="598" w:type="dxa"/>
            <w:vMerge/>
          </w:tcPr>
          <w:p w14:paraId="659084E7" w14:textId="77777777" w:rsidR="00CB09F7" w:rsidRPr="00D91EDD" w:rsidRDefault="00CB09F7" w:rsidP="00CB09F7">
            <w:pPr>
              <w:jc w:val="both"/>
              <w:rPr>
                <w:sz w:val="20"/>
              </w:rPr>
            </w:pPr>
          </w:p>
        </w:tc>
        <w:tc>
          <w:tcPr>
            <w:tcW w:w="576" w:type="dxa"/>
            <w:vAlign w:val="center"/>
          </w:tcPr>
          <w:p w14:paraId="73451A58" w14:textId="0CC96A89" w:rsidR="00CB09F7" w:rsidRDefault="00CB09F7" w:rsidP="00CB09F7">
            <w:pPr>
              <w:jc w:val="center"/>
              <w:rPr>
                <w:sz w:val="20"/>
              </w:rPr>
            </w:pPr>
            <w:r>
              <w:rPr>
                <w:sz w:val="20"/>
              </w:rPr>
              <w:t>4g</w:t>
            </w:r>
          </w:p>
          <w:p w14:paraId="74478681" w14:textId="3AA6D0A9" w:rsidR="00CB09F7" w:rsidRPr="00D91EDD" w:rsidRDefault="00CB09F7" w:rsidP="00CB09F7">
            <w:pPr>
              <w:jc w:val="center"/>
              <w:rPr>
                <w:sz w:val="20"/>
              </w:rPr>
            </w:pPr>
            <w:r>
              <w:rPr>
                <w:sz w:val="20"/>
              </w:rPr>
              <w:t>4h</w:t>
            </w:r>
          </w:p>
        </w:tc>
        <w:tc>
          <w:tcPr>
            <w:tcW w:w="8064" w:type="dxa"/>
            <w:vAlign w:val="center"/>
          </w:tcPr>
          <w:p w14:paraId="56A351F6" w14:textId="237FC370" w:rsidR="00CB09F7" w:rsidRPr="00E67EF2" w:rsidRDefault="00CB09F7" w:rsidP="00CB09F7">
            <w:pPr>
              <w:rPr>
                <w:rFonts w:cs="Calibri"/>
                <w:i/>
                <w:iCs/>
                <w:color w:val="000000"/>
                <w:sz w:val="20"/>
              </w:rPr>
            </w:pPr>
            <w:r>
              <w:rPr>
                <w:rFonts w:cs="Calibri"/>
                <w:color w:val="000000"/>
                <w:sz w:val="20"/>
              </w:rPr>
              <w:t xml:space="preserve">Is summary reporting form available? </w:t>
            </w:r>
            <w:r>
              <w:rPr>
                <w:rFonts w:cs="Calibri"/>
                <w:i/>
                <w:iCs/>
                <w:color w:val="000000"/>
                <w:sz w:val="20"/>
              </w:rPr>
              <w:t>If no, skip 4l and 4m.</w:t>
            </w:r>
          </w:p>
          <w:p w14:paraId="76FFF4FA" w14:textId="528C32F7" w:rsidR="00CB09F7" w:rsidRPr="00D91EDD" w:rsidRDefault="00CB09F7" w:rsidP="00CB09F7">
            <w:pPr>
              <w:rPr>
                <w:sz w:val="20"/>
              </w:rPr>
            </w:pPr>
            <w:r>
              <w:rPr>
                <w:rFonts w:cs="Calibri"/>
                <w:color w:val="000000"/>
                <w:sz w:val="20"/>
              </w:rPr>
              <w:t>If so, # as per s</w:t>
            </w:r>
            <w:r w:rsidRPr="00D91EDD">
              <w:rPr>
                <w:rFonts w:cs="Calibri"/>
                <w:color w:val="000000"/>
                <w:sz w:val="20"/>
              </w:rPr>
              <w:t>ummary form</w:t>
            </w:r>
          </w:p>
        </w:tc>
        <w:tc>
          <w:tcPr>
            <w:tcW w:w="1296" w:type="dxa"/>
            <w:vAlign w:val="center"/>
          </w:tcPr>
          <w:p w14:paraId="1AE08E0D"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54660D3C" w14:textId="3E1E79FF" w:rsidR="00CB09F7" w:rsidRPr="00D91EDD" w:rsidRDefault="00CB09F7" w:rsidP="00CB09F7">
            <w:pPr>
              <w:rPr>
                <w:sz w:val="20"/>
              </w:rPr>
            </w:pPr>
            <w:r>
              <w:rPr>
                <w:rFonts w:cs="Calibri"/>
                <w:color w:val="000000"/>
                <w:sz w:val="20"/>
              </w:rPr>
              <w:t>__________</w:t>
            </w:r>
          </w:p>
        </w:tc>
        <w:tc>
          <w:tcPr>
            <w:tcW w:w="1296" w:type="dxa"/>
            <w:vAlign w:val="center"/>
          </w:tcPr>
          <w:p w14:paraId="74973B03"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6A169EB8" w14:textId="68BFCCC9"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21202E09"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00D3F694" w14:textId="6A92E223" w:rsidR="00CB09F7" w:rsidRPr="00D91EDD" w:rsidRDefault="00CB09F7" w:rsidP="00CB09F7">
            <w:pPr>
              <w:rPr>
                <w:rFonts w:cs="Segoe UI Symbol"/>
                <w:color w:val="000000"/>
                <w:sz w:val="20"/>
              </w:rPr>
            </w:pPr>
            <w:r>
              <w:rPr>
                <w:rFonts w:cs="Calibri"/>
                <w:color w:val="000000"/>
                <w:sz w:val="20"/>
              </w:rPr>
              <w:t>__________</w:t>
            </w:r>
          </w:p>
        </w:tc>
      </w:tr>
      <w:tr w:rsidR="00CB09F7" w:rsidRPr="00D91EDD" w14:paraId="77CCE253" w14:textId="77777777" w:rsidTr="00164FDA">
        <w:trPr>
          <w:cantSplit/>
          <w:trHeight w:val="720"/>
        </w:trPr>
        <w:tc>
          <w:tcPr>
            <w:tcW w:w="598" w:type="dxa"/>
            <w:vMerge/>
          </w:tcPr>
          <w:p w14:paraId="50014CE8" w14:textId="77777777" w:rsidR="00CB09F7" w:rsidRPr="00D91EDD" w:rsidRDefault="00CB09F7" w:rsidP="00CB09F7">
            <w:pPr>
              <w:jc w:val="both"/>
              <w:rPr>
                <w:sz w:val="20"/>
              </w:rPr>
            </w:pPr>
          </w:p>
        </w:tc>
        <w:tc>
          <w:tcPr>
            <w:tcW w:w="576" w:type="dxa"/>
            <w:vAlign w:val="center"/>
          </w:tcPr>
          <w:p w14:paraId="6196C806" w14:textId="05205003" w:rsidR="00CB09F7" w:rsidRDefault="00CB09F7" w:rsidP="00CB09F7">
            <w:pPr>
              <w:jc w:val="center"/>
              <w:rPr>
                <w:sz w:val="20"/>
              </w:rPr>
            </w:pPr>
            <w:r>
              <w:rPr>
                <w:sz w:val="20"/>
              </w:rPr>
              <w:t>4i</w:t>
            </w:r>
          </w:p>
          <w:p w14:paraId="5CF02D9B" w14:textId="5E4AA4A7" w:rsidR="00CB09F7" w:rsidRPr="00D91EDD" w:rsidRDefault="00CB09F7" w:rsidP="00CB09F7">
            <w:pPr>
              <w:jc w:val="center"/>
              <w:rPr>
                <w:sz w:val="20"/>
              </w:rPr>
            </w:pPr>
            <w:r>
              <w:rPr>
                <w:sz w:val="20"/>
              </w:rPr>
              <w:t>4j</w:t>
            </w:r>
          </w:p>
        </w:tc>
        <w:tc>
          <w:tcPr>
            <w:tcW w:w="8064" w:type="dxa"/>
            <w:vAlign w:val="center"/>
          </w:tcPr>
          <w:p w14:paraId="055297F4" w14:textId="0954EBEF" w:rsidR="00CB09F7" w:rsidRPr="00CB09F7" w:rsidRDefault="00CB09F7" w:rsidP="00CB09F7">
            <w:pPr>
              <w:rPr>
                <w:rFonts w:cs="Calibri"/>
                <w:i/>
                <w:iCs/>
                <w:color w:val="000000" w:themeColor="text1"/>
                <w:sz w:val="20"/>
              </w:rPr>
            </w:pPr>
            <w:r>
              <w:rPr>
                <w:rFonts w:cs="Calibri"/>
                <w:color w:val="000000" w:themeColor="text1"/>
                <w:sz w:val="20"/>
              </w:rPr>
              <w:t xml:space="preserve">Is HMIS data available? </w:t>
            </w:r>
            <w:r>
              <w:rPr>
                <w:rFonts w:cs="Calibri"/>
                <w:i/>
                <w:iCs/>
                <w:color w:val="000000" w:themeColor="text1"/>
                <w:sz w:val="20"/>
              </w:rPr>
              <w:t>If no, skip 4m.</w:t>
            </w:r>
          </w:p>
          <w:p w14:paraId="05127E89" w14:textId="4C9C1094" w:rsidR="00CB09F7" w:rsidRPr="00D91EDD" w:rsidRDefault="00CB09F7" w:rsidP="00CB09F7">
            <w:pPr>
              <w:rPr>
                <w:sz w:val="20"/>
              </w:rPr>
            </w:pPr>
            <w:r>
              <w:rPr>
                <w:rFonts w:cs="Calibri"/>
                <w:color w:val="000000" w:themeColor="text1"/>
                <w:sz w:val="20"/>
              </w:rPr>
              <w:t xml:space="preserve">If so, </w:t>
            </w:r>
            <w:r w:rsidRPr="00D91EDD">
              <w:rPr>
                <w:rFonts w:cs="Calibri"/>
                <w:color w:val="000000" w:themeColor="text1"/>
                <w:sz w:val="20"/>
              </w:rPr>
              <w:t># as per HMIS</w:t>
            </w:r>
          </w:p>
        </w:tc>
        <w:tc>
          <w:tcPr>
            <w:tcW w:w="1296" w:type="dxa"/>
            <w:vAlign w:val="center"/>
          </w:tcPr>
          <w:p w14:paraId="04B4243F"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318CFE79" w14:textId="68AB2DF6" w:rsidR="00CB09F7" w:rsidRPr="00D91EDD" w:rsidRDefault="00CB09F7" w:rsidP="00CB09F7">
            <w:pPr>
              <w:rPr>
                <w:sz w:val="20"/>
              </w:rPr>
            </w:pPr>
            <w:r>
              <w:rPr>
                <w:rFonts w:cs="Calibri"/>
                <w:color w:val="000000"/>
                <w:sz w:val="20"/>
              </w:rPr>
              <w:t>__________</w:t>
            </w:r>
          </w:p>
        </w:tc>
        <w:tc>
          <w:tcPr>
            <w:tcW w:w="1296" w:type="dxa"/>
            <w:vAlign w:val="center"/>
          </w:tcPr>
          <w:p w14:paraId="45EFAB90"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090B4459" w14:textId="16958E34" w:rsidR="00CB09F7" w:rsidRPr="00D91EDD" w:rsidRDefault="00CB09F7" w:rsidP="00CB09F7">
            <w:pPr>
              <w:rPr>
                <w:rFonts w:cs="Segoe UI Symbol"/>
                <w:color w:val="000000"/>
                <w:sz w:val="20"/>
              </w:rPr>
            </w:pPr>
            <w:r>
              <w:rPr>
                <w:rFonts w:cs="Calibri"/>
                <w:color w:val="000000"/>
                <w:sz w:val="20"/>
              </w:rPr>
              <w:t>__________</w:t>
            </w:r>
          </w:p>
        </w:tc>
        <w:tc>
          <w:tcPr>
            <w:tcW w:w="1296" w:type="dxa"/>
            <w:vAlign w:val="center"/>
          </w:tcPr>
          <w:p w14:paraId="027D2109" w14:textId="77777777" w:rsidR="00CB09F7"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r>
              <w:rPr>
                <w:rFonts w:cs="Calibri"/>
                <w:color w:val="000000"/>
                <w:sz w:val="20"/>
              </w:rPr>
              <w:t xml:space="preserve"> </w:t>
            </w: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p w14:paraId="1049BC63" w14:textId="1568F5F8" w:rsidR="00CB09F7" w:rsidRPr="00D91EDD" w:rsidRDefault="00CB09F7" w:rsidP="00CB09F7">
            <w:pPr>
              <w:rPr>
                <w:rFonts w:cs="Segoe UI Symbol"/>
                <w:color w:val="000000"/>
                <w:sz w:val="20"/>
              </w:rPr>
            </w:pPr>
            <w:r>
              <w:rPr>
                <w:rFonts w:cs="Calibri"/>
                <w:color w:val="000000"/>
                <w:sz w:val="20"/>
              </w:rPr>
              <w:t>__________</w:t>
            </w:r>
          </w:p>
        </w:tc>
      </w:tr>
      <w:tr w:rsidR="00CB09F7" w:rsidRPr="00D91EDD" w14:paraId="1B4967EF" w14:textId="77777777" w:rsidTr="00164FDA">
        <w:trPr>
          <w:cantSplit/>
          <w:trHeight w:val="720"/>
        </w:trPr>
        <w:tc>
          <w:tcPr>
            <w:tcW w:w="598" w:type="dxa"/>
            <w:vMerge/>
          </w:tcPr>
          <w:p w14:paraId="2173A19A" w14:textId="77777777" w:rsidR="00CB09F7" w:rsidRPr="00D91EDD" w:rsidRDefault="00CB09F7" w:rsidP="00CB09F7">
            <w:pPr>
              <w:jc w:val="both"/>
              <w:rPr>
                <w:sz w:val="20"/>
              </w:rPr>
            </w:pPr>
          </w:p>
        </w:tc>
        <w:tc>
          <w:tcPr>
            <w:tcW w:w="576" w:type="dxa"/>
            <w:vAlign w:val="center"/>
          </w:tcPr>
          <w:p w14:paraId="6C0B5A26" w14:textId="1991C838" w:rsidR="00CB09F7" w:rsidRPr="00D91EDD" w:rsidRDefault="00CB09F7" w:rsidP="00CB09F7">
            <w:pPr>
              <w:jc w:val="center"/>
              <w:rPr>
                <w:sz w:val="20"/>
              </w:rPr>
            </w:pPr>
            <w:r>
              <w:rPr>
                <w:sz w:val="20"/>
              </w:rPr>
              <w:t>4k</w:t>
            </w:r>
          </w:p>
        </w:tc>
        <w:tc>
          <w:tcPr>
            <w:tcW w:w="8064" w:type="dxa"/>
            <w:vAlign w:val="center"/>
          </w:tcPr>
          <w:p w14:paraId="0A8E4F68" w14:textId="098BCCF3" w:rsidR="00CB09F7" w:rsidRPr="00D91EDD" w:rsidRDefault="00CB09F7" w:rsidP="00CB09F7">
            <w:pPr>
              <w:rPr>
                <w:sz w:val="20"/>
              </w:rPr>
            </w:pPr>
            <w:r w:rsidRPr="00D91EDD">
              <w:rPr>
                <w:sz w:val="20"/>
              </w:rPr>
              <w:t xml:space="preserve">Is the value per the </w:t>
            </w:r>
            <w:r>
              <w:rPr>
                <w:sz w:val="20"/>
              </w:rPr>
              <w:t>tally sheet</w:t>
            </w:r>
            <w:r w:rsidRPr="00D91EDD">
              <w:rPr>
                <w:sz w:val="20"/>
              </w:rPr>
              <w:t xml:space="preserve"> +/-5% of the value per the register?</w:t>
            </w:r>
          </w:p>
        </w:tc>
        <w:tc>
          <w:tcPr>
            <w:tcW w:w="1296" w:type="dxa"/>
            <w:vAlign w:val="center"/>
          </w:tcPr>
          <w:p w14:paraId="6A046718"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1088F5F7" w14:textId="45F3FFBA"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3CA64DA6"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7150CC82" w14:textId="52FDB34B"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69D423DA"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43C297E1" w14:textId="0A7059B6"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CB09F7" w:rsidRPr="00D91EDD" w14:paraId="55B2ADBE" w14:textId="77777777" w:rsidTr="00164FDA">
        <w:trPr>
          <w:cantSplit/>
          <w:trHeight w:val="720"/>
        </w:trPr>
        <w:tc>
          <w:tcPr>
            <w:tcW w:w="598" w:type="dxa"/>
            <w:vMerge/>
          </w:tcPr>
          <w:p w14:paraId="1D17E226" w14:textId="77777777" w:rsidR="00CB09F7" w:rsidRPr="00D91EDD" w:rsidRDefault="00CB09F7" w:rsidP="00CB09F7">
            <w:pPr>
              <w:jc w:val="both"/>
              <w:rPr>
                <w:sz w:val="20"/>
              </w:rPr>
            </w:pPr>
          </w:p>
        </w:tc>
        <w:tc>
          <w:tcPr>
            <w:tcW w:w="576" w:type="dxa"/>
            <w:vAlign w:val="center"/>
          </w:tcPr>
          <w:p w14:paraId="384B7A69" w14:textId="01E18FFF" w:rsidR="00CB09F7" w:rsidRPr="00D91EDD" w:rsidRDefault="00CB09F7" w:rsidP="00CB09F7">
            <w:pPr>
              <w:jc w:val="center"/>
              <w:rPr>
                <w:sz w:val="20"/>
              </w:rPr>
            </w:pPr>
            <w:r>
              <w:rPr>
                <w:sz w:val="20"/>
              </w:rPr>
              <w:t>4l</w:t>
            </w:r>
          </w:p>
        </w:tc>
        <w:tc>
          <w:tcPr>
            <w:tcW w:w="8064" w:type="dxa"/>
            <w:vAlign w:val="center"/>
          </w:tcPr>
          <w:p w14:paraId="42A3E73C" w14:textId="2F638AA4" w:rsidR="00CB09F7" w:rsidRPr="00D91EDD" w:rsidRDefault="00CB09F7" w:rsidP="00CB09F7">
            <w:pPr>
              <w:rPr>
                <w:sz w:val="20"/>
              </w:rPr>
            </w:pPr>
            <w:r w:rsidRPr="00D91EDD">
              <w:rPr>
                <w:sz w:val="20"/>
              </w:rPr>
              <w:t xml:space="preserve">Is the value per the </w:t>
            </w:r>
            <w:r>
              <w:rPr>
                <w:sz w:val="20"/>
              </w:rPr>
              <w:t>summary reporting form</w:t>
            </w:r>
            <w:r w:rsidRPr="00D91EDD">
              <w:rPr>
                <w:sz w:val="20"/>
              </w:rPr>
              <w:t xml:space="preserve"> +/-5% of the value per the </w:t>
            </w:r>
            <w:r>
              <w:rPr>
                <w:sz w:val="20"/>
              </w:rPr>
              <w:t>tally sheet</w:t>
            </w:r>
            <w:r w:rsidRPr="00D91EDD">
              <w:rPr>
                <w:sz w:val="20"/>
              </w:rPr>
              <w:t>?</w:t>
            </w:r>
          </w:p>
        </w:tc>
        <w:tc>
          <w:tcPr>
            <w:tcW w:w="1296" w:type="dxa"/>
            <w:vAlign w:val="center"/>
          </w:tcPr>
          <w:p w14:paraId="3ABC8012"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24EAC184" w14:textId="6C8A172A"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08A7A44A"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5D0E9AD3" w14:textId="22567271"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69711E6F"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1456817F" w14:textId="33A969CF" w:rsidR="00CB09F7" w:rsidRPr="00D91EDD" w:rsidRDefault="00CB09F7" w:rsidP="00CB09F7">
            <w:pPr>
              <w:rPr>
                <w:rFonts w:ascii="Segoe UI Symbol" w:hAnsi="Segoe UI Symbol"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r w:rsidR="00CB09F7" w:rsidRPr="00D91EDD" w14:paraId="541F859E" w14:textId="77777777" w:rsidTr="00164FDA">
        <w:trPr>
          <w:cantSplit/>
          <w:trHeight w:val="720"/>
        </w:trPr>
        <w:tc>
          <w:tcPr>
            <w:tcW w:w="598" w:type="dxa"/>
            <w:vMerge/>
          </w:tcPr>
          <w:p w14:paraId="0A138B7B" w14:textId="77777777" w:rsidR="00CB09F7" w:rsidRPr="00D91EDD" w:rsidRDefault="00CB09F7" w:rsidP="00CB09F7">
            <w:pPr>
              <w:jc w:val="both"/>
              <w:rPr>
                <w:sz w:val="20"/>
              </w:rPr>
            </w:pPr>
          </w:p>
        </w:tc>
        <w:tc>
          <w:tcPr>
            <w:tcW w:w="576" w:type="dxa"/>
            <w:vAlign w:val="center"/>
          </w:tcPr>
          <w:p w14:paraId="2ADAB4F1" w14:textId="3C8B3820" w:rsidR="00CB09F7" w:rsidRPr="00D91EDD" w:rsidRDefault="00CB09F7" w:rsidP="00CB09F7">
            <w:pPr>
              <w:jc w:val="center"/>
              <w:rPr>
                <w:sz w:val="20"/>
              </w:rPr>
            </w:pPr>
            <w:r>
              <w:rPr>
                <w:sz w:val="20"/>
              </w:rPr>
              <w:t>4m</w:t>
            </w:r>
          </w:p>
        </w:tc>
        <w:tc>
          <w:tcPr>
            <w:tcW w:w="8064" w:type="dxa"/>
            <w:vAlign w:val="center"/>
          </w:tcPr>
          <w:p w14:paraId="235C516D" w14:textId="2971E125" w:rsidR="00CB09F7" w:rsidRPr="00D91EDD" w:rsidRDefault="00CB09F7" w:rsidP="00CB09F7">
            <w:pPr>
              <w:rPr>
                <w:sz w:val="20"/>
              </w:rPr>
            </w:pPr>
            <w:r w:rsidRPr="00D91EDD">
              <w:rPr>
                <w:sz w:val="20"/>
              </w:rPr>
              <w:t xml:space="preserve">Is the value per the HMIS +/-5% of the value per the </w:t>
            </w:r>
            <w:r>
              <w:rPr>
                <w:sz w:val="20"/>
              </w:rPr>
              <w:t xml:space="preserve">summary reporting form </w:t>
            </w:r>
            <w:r w:rsidRPr="00D91EDD">
              <w:rPr>
                <w:sz w:val="20"/>
              </w:rPr>
              <w:t>register?</w:t>
            </w:r>
          </w:p>
        </w:tc>
        <w:tc>
          <w:tcPr>
            <w:tcW w:w="1296" w:type="dxa"/>
            <w:vAlign w:val="center"/>
          </w:tcPr>
          <w:p w14:paraId="32F1220B"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21D81EEF" w14:textId="59683BD3" w:rsidR="00CB09F7" w:rsidRPr="00D91EDD" w:rsidRDefault="00CB09F7" w:rsidP="00CB09F7">
            <w:pPr>
              <w:rPr>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65FDD10E"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34704343" w14:textId="72B88D34" w:rsidR="00CB09F7" w:rsidRPr="00D91EDD" w:rsidRDefault="00CB09F7" w:rsidP="00CB09F7">
            <w:pPr>
              <w:rPr>
                <w:rFonts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c>
          <w:tcPr>
            <w:tcW w:w="1296" w:type="dxa"/>
            <w:vAlign w:val="center"/>
          </w:tcPr>
          <w:p w14:paraId="1B7A19D6" w14:textId="77777777" w:rsidR="00CB09F7" w:rsidRPr="00D91EDD" w:rsidRDefault="00CB09F7" w:rsidP="00CB09F7">
            <w:pPr>
              <w:rPr>
                <w:rFonts w:cs="Calibri"/>
                <w:color w:val="000000"/>
                <w:sz w:val="20"/>
              </w:rPr>
            </w:pPr>
            <w:r w:rsidRPr="00D91EDD">
              <w:rPr>
                <w:rFonts w:ascii="Segoe UI Symbol" w:hAnsi="Segoe UI Symbol" w:cs="Segoe UI Symbol"/>
                <w:color w:val="000000"/>
                <w:sz w:val="20"/>
              </w:rPr>
              <w:t>☐</w:t>
            </w:r>
            <w:r w:rsidRPr="00D91EDD">
              <w:rPr>
                <w:color w:val="000000"/>
                <w:sz w:val="20"/>
              </w:rPr>
              <w:t> </w:t>
            </w:r>
            <w:r w:rsidRPr="00D91EDD">
              <w:rPr>
                <w:rFonts w:cs="Calibri"/>
                <w:color w:val="000000"/>
                <w:sz w:val="20"/>
              </w:rPr>
              <w:t>Yes</w:t>
            </w:r>
          </w:p>
          <w:p w14:paraId="634B2035" w14:textId="74DBCC1E" w:rsidR="00CB09F7" w:rsidRPr="00D91EDD" w:rsidRDefault="00CB09F7" w:rsidP="00CB09F7">
            <w:pPr>
              <w:rPr>
                <w:rFonts w:cs="Segoe UI Symbol"/>
                <w:color w:val="000000"/>
                <w:sz w:val="20"/>
              </w:rPr>
            </w:pPr>
            <w:r w:rsidRPr="00D91EDD">
              <w:rPr>
                <w:rFonts w:ascii="Segoe UI Symbol" w:hAnsi="Segoe UI Symbol" w:cs="Segoe UI Symbol"/>
                <w:color w:val="000000"/>
                <w:sz w:val="20"/>
              </w:rPr>
              <w:t>☐</w:t>
            </w:r>
            <w:r w:rsidRPr="00D91EDD">
              <w:rPr>
                <w:color w:val="000000"/>
                <w:sz w:val="20"/>
              </w:rPr>
              <w:t xml:space="preserve"> </w:t>
            </w:r>
            <w:r w:rsidRPr="00D91EDD">
              <w:rPr>
                <w:rFonts w:cs="Calibri"/>
                <w:color w:val="000000"/>
                <w:sz w:val="20"/>
              </w:rPr>
              <w:t>No</w:t>
            </w:r>
          </w:p>
        </w:tc>
      </w:tr>
    </w:tbl>
    <w:p w14:paraId="58A3ABBB" w14:textId="5CE22D37" w:rsidR="00011975" w:rsidRPr="00D91EDD" w:rsidRDefault="00AE3E33" w:rsidP="00AE3E33">
      <w:pPr>
        <w:pStyle w:val="Heading1"/>
        <w:numPr>
          <w:ilvl w:val="0"/>
          <w:numId w:val="0"/>
        </w:numPr>
        <w:jc w:val="left"/>
        <w:rPr>
          <w:rFonts w:ascii="Garamond" w:hAnsi="Garamond"/>
        </w:rPr>
      </w:pPr>
      <w:bookmarkStart w:id="16" w:name="_Toc525834778"/>
      <w:bookmarkStart w:id="17" w:name="_Toc525834835"/>
      <w:bookmarkStart w:id="18" w:name="_Toc525834987"/>
      <w:bookmarkStart w:id="19" w:name="_Toc525835051"/>
      <w:bookmarkStart w:id="20" w:name="_Toc525835112"/>
      <w:bookmarkStart w:id="21" w:name="_Toc525835202"/>
      <w:bookmarkStart w:id="22" w:name="_Toc525894604"/>
      <w:bookmarkStart w:id="23" w:name="_Toc525834779"/>
      <w:bookmarkStart w:id="24" w:name="_Toc525834836"/>
      <w:bookmarkStart w:id="25" w:name="_Toc525834988"/>
      <w:bookmarkStart w:id="26" w:name="_Toc525835052"/>
      <w:bookmarkStart w:id="27" w:name="_Toc525835113"/>
      <w:bookmarkStart w:id="28" w:name="_Toc525835203"/>
      <w:bookmarkStart w:id="29" w:name="_Toc525894605"/>
      <w:bookmarkStart w:id="30" w:name="_Toc525834780"/>
      <w:bookmarkStart w:id="31" w:name="_Toc525834837"/>
      <w:bookmarkStart w:id="32" w:name="_Toc525834989"/>
      <w:bookmarkStart w:id="33" w:name="_Toc525835053"/>
      <w:bookmarkStart w:id="34" w:name="_Toc525835114"/>
      <w:bookmarkStart w:id="35" w:name="_Toc525835204"/>
      <w:bookmarkStart w:id="36" w:name="_Toc525894606"/>
      <w:bookmarkStart w:id="37" w:name="_Toc525834781"/>
      <w:bookmarkStart w:id="38" w:name="_Toc525834838"/>
      <w:bookmarkStart w:id="39" w:name="_Toc525834990"/>
      <w:bookmarkStart w:id="40" w:name="_Toc525835054"/>
      <w:bookmarkStart w:id="41" w:name="_Toc525835115"/>
      <w:bookmarkStart w:id="42" w:name="_Toc525835205"/>
      <w:bookmarkStart w:id="43" w:name="_Toc525894607"/>
      <w:bookmarkStart w:id="44" w:name="_Toc525834782"/>
      <w:bookmarkStart w:id="45" w:name="_Toc525834839"/>
      <w:bookmarkStart w:id="46" w:name="_Toc525834991"/>
      <w:bookmarkStart w:id="47" w:name="_Toc525835055"/>
      <w:bookmarkStart w:id="48" w:name="_Toc525835116"/>
      <w:bookmarkStart w:id="49" w:name="_Toc525835206"/>
      <w:bookmarkStart w:id="50" w:name="_Toc525894608"/>
      <w:bookmarkStart w:id="51" w:name="_Toc525834783"/>
      <w:bookmarkStart w:id="52" w:name="_Toc525834840"/>
      <w:bookmarkStart w:id="53" w:name="_Toc525834992"/>
      <w:bookmarkStart w:id="54" w:name="_Toc525835056"/>
      <w:bookmarkStart w:id="55" w:name="_Toc525835117"/>
      <w:bookmarkStart w:id="56" w:name="_Toc525835207"/>
      <w:bookmarkStart w:id="57" w:name="_Toc525894609"/>
      <w:bookmarkStart w:id="58" w:name="_Toc525834784"/>
      <w:bookmarkStart w:id="59" w:name="_Toc525834841"/>
      <w:bookmarkStart w:id="60" w:name="_Toc525834993"/>
      <w:bookmarkStart w:id="61" w:name="_Toc525835057"/>
      <w:bookmarkStart w:id="62" w:name="_Toc525835118"/>
      <w:bookmarkStart w:id="63" w:name="_Toc525835208"/>
      <w:bookmarkStart w:id="64" w:name="_Toc525894610"/>
      <w:bookmarkStart w:id="65" w:name="_Toc525834785"/>
      <w:bookmarkStart w:id="66" w:name="_Toc525834842"/>
      <w:bookmarkStart w:id="67" w:name="_Toc525834994"/>
      <w:bookmarkStart w:id="68" w:name="_Toc525835058"/>
      <w:bookmarkStart w:id="69" w:name="_Toc525835119"/>
      <w:bookmarkStart w:id="70" w:name="_Toc525835209"/>
      <w:bookmarkStart w:id="71" w:name="_Toc525894611"/>
      <w:bookmarkStart w:id="72" w:name="_Toc525834786"/>
      <w:bookmarkStart w:id="73" w:name="_Toc525834843"/>
      <w:bookmarkStart w:id="74" w:name="_Toc525834995"/>
      <w:bookmarkStart w:id="75" w:name="_Toc525835059"/>
      <w:bookmarkStart w:id="76" w:name="_Toc525835120"/>
      <w:bookmarkStart w:id="77" w:name="_Toc525835210"/>
      <w:bookmarkStart w:id="78" w:name="_Toc525894612"/>
      <w:bookmarkStart w:id="79" w:name="_Toc525834787"/>
      <w:bookmarkStart w:id="80" w:name="_Toc525834844"/>
      <w:bookmarkStart w:id="81" w:name="_Toc525834996"/>
      <w:bookmarkStart w:id="82" w:name="_Toc525835060"/>
      <w:bookmarkStart w:id="83" w:name="_Toc525835121"/>
      <w:bookmarkStart w:id="84" w:name="_Toc525835211"/>
      <w:bookmarkStart w:id="85" w:name="_Toc525894613"/>
      <w:bookmarkStart w:id="86" w:name="_Toc525834788"/>
      <w:bookmarkStart w:id="87" w:name="_Toc525834845"/>
      <w:bookmarkStart w:id="88" w:name="_Toc525834997"/>
      <w:bookmarkStart w:id="89" w:name="_Toc525835061"/>
      <w:bookmarkStart w:id="90" w:name="_Toc525835122"/>
      <w:bookmarkStart w:id="91" w:name="_Toc525835212"/>
      <w:bookmarkStart w:id="92" w:name="_Toc525894614"/>
      <w:bookmarkStart w:id="93" w:name="_Toc525834998"/>
      <w:bookmarkStart w:id="94" w:name="_Toc50048733"/>
      <w:bookmarkStart w:id="95" w:name="_Toc522122506"/>
      <w:bookmarkStart w:id="96" w:name="_Toc90370391"/>
      <w:bookmarkStart w:id="97" w:name="_Toc90393860"/>
      <w:bookmarkStart w:id="98" w:name="_Toc90370385"/>
      <w:bookmarkStart w:id="99" w:name="_Toc9039385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D91EDD">
        <w:rPr>
          <w:rFonts w:ascii="Garamond" w:hAnsi="Garamond"/>
        </w:rPr>
        <w:lastRenderedPageBreak/>
        <w:t xml:space="preserve">Section 3. </w:t>
      </w:r>
      <w:r w:rsidR="002A2ED8" w:rsidRPr="00D91EDD">
        <w:rPr>
          <w:rFonts w:ascii="Garamond" w:hAnsi="Garamond"/>
        </w:rPr>
        <w:t>Logistics Data Management</w:t>
      </w:r>
      <w:bookmarkEnd w:id="93"/>
      <w:bookmarkEnd w:id="94"/>
    </w:p>
    <w:tbl>
      <w:tblPr>
        <w:tblStyle w:val="TableGrid1"/>
        <w:tblW w:w="5000" w:type="pct"/>
        <w:tblLook w:val="04A0" w:firstRow="1" w:lastRow="0" w:firstColumn="1" w:lastColumn="0" w:noHBand="0" w:noVBand="1"/>
      </w:tblPr>
      <w:tblGrid>
        <w:gridCol w:w="648"/>
        <w:gridCol w:w="4617"/>
        <w:gridCol w:w="1205"/>
        <w:gridCol w:w="1205"/>
        <w:gridCol w:w="2009"/>
        <w:gridCol w:w="3410"/>
      </w:tblGrid>
      <w:tr w:rsidR="00595635" w:rsidRPr="00D91EDD" w14:paraId="57649530" w14:textId="1A54B58B" w:rsidTr="00E4608F">
        <w:trPr>
          <w:trHeight w:val="323"/>
        </w:trPr>
        <w:tc>
          <w:tcPr>
            <w:tcW w:w="248" w:type="pct"/>
            <w:shd w:val="clear" w:color="auto" w:fill="8DB3E2" w:themeFill="text2" w:themeFillTint="66"/>
            <w:vAlign w:val="center"/>
          </w:tcPr>
          <w:p w14:paraId="556D417F" w14:textId="77777777" w:rsidR="000D33DF" w:rsidRPr="00D91EDD" w:rsidRDefault="000D33DF" w:rsidP="00237E40">
            <w:pPr>
              <w:jc w:val="center"/>
              <w:rPr>
                <w:b/>
                <w:bCs/>
                <w:sz w:val="20"/>
                <w:szCs w:val="20"/>
              </w:rPr>
            </w:pPr>
            <w:bookmarkStart w:id="100" w:name="_Toc522122513"/>
            <w:bookmarkEnd w:id="95"/>
            <w:r w:rsidRPr="00D91EDD">
              <w:rPr>
                <w:b/>
                <w:bCs/>
                <w:sz w:val="20"/>
                <w:szCs w:val="20"/>
              </w:rPr>
              <w:t>N°</w:t>
            </w:r>
          </w:p>
        </w:tc>
        <w:tc>
          <w:tcPr>
            <w:tcW w:w="1763" w:type="pct"/>
            <w:shd w:val="clear" w:color="auto" w:fill="8DB3E2" w:themeFill="text2" w:themeFillTint="66"/>
            <w:vAlign w:val="center"/>
          </w:tcPr>
          <w:p w14:paraId="5B76868B" w14:textId="77777777" w:rsidR="000D33DF" w:rsidRPr="00D91EDD" w:rsidRDefault="000D33DF" w:rsidP="00237E40">
            <w:pPr>
              <w:jc w:val="center"/>
              <w:rPr>
                <w:b/>
                <w:bCs/>
                <w:sz w:val="20"/>
                <w:szCs w:val="20"/>
              </w:rPr>
            </w:pPr>
            <w:r w:rsidRPr="00D91EDD">
              <w:rPr>
                <w:b/>
                <w:bCs/>
                <w:sz w:val="20"/>
                <w:szCs w:val="20"/>
              </w:rPr>
              <w:t>Questions</w:t>
            </w:r>
          </w:p>
        </w:tc>
        <w:tc>
          <w:tcPr>
            <w:tcW w:w="460" w:type="pct"/>
            <w:shd w:val="clear" w:color="auto" w:fill="8DB3E2" w:themeFill="text2" w:themeFillTint="66"/>
            <w:vAlign w:val="center"/>
          </w:tcPr>
          <w:p w14:paraId="6D14786E" w14:textId="77777777" w:rsidR="000D33DF" w:rsidRPr="00D91EDD" w:rsidRDefault="000D33DF" w:rsidP="00237E40">
            <w:pPr>
              <w:jc w:val="center"/>
              <w:rPr>
                <w:b/>
                <w:bCs/>
                <w:sz w:val="20"/>
                <w:szCs w:val="20"/>
              </w:rPr>
            </w:pPr>
            <w:r w:rsidRPr="00D91EDD">
              <w:rPr>
                <w:b/>
                <w:bCs/>
                <w:sz w:val="20"/>
                <w:szCs w:val="20"/>
              </w:rPr>
              <w:t>ANC</w:t>
            </w:r>
          </w:p>
        </w:tc>
        <w:tc>
          <w:tcPr>
            <w:tcW w:w="460" w:type="pct"/>
            <w:shd w:val="clear" w:color="auto" w:fill="8DB3E2" w:themeFill="text2" w:themeFillTint="66"/>
            <w:vAlign w:val="center"/>
          </w:tcPr>
          <w:p w14:paraId="455D106B" w14:textId="2F89E5BB" w:rsidR="000D33DF" w:rsidRPr="00D91EDD" w:rsidRDefault="000D33DF" w:rsidP="00237E40">
            <w:pPr>
              <w:jc w:val="center"/>
              <w:rPr>
                <w:b/>
                <w:bCs/>
                <w:sz w:val="20"/>
                <w:szCs w:val="20"/>
              </w:rPr>
            </w:pPr>
            <w:r w:rsidRPr="00D91EDD">
              <w:rPr>
                <w:b/>
                <w:bCs/>
                <w:sz w:val="20"/>
                <w:szCs w:val="20"/>
              </w:rPr>
              <w:t>EPI</w:t>
            </w:r>
          </w:p>
        </w:tc>
        <w:tc>
          <w:tcPr>
            <w:tcW w:w="767" w:type="pct"/>
            <w:shd w:val="clear" w:color="auto" w:fill="8DB3E2" w:themeFill="text2" w:themeFillTint="66"/>
            <w:vAlign w:val="center"/>
          </w:tcPr>
          <w:p w14:paraId="1E4BA779" w14:textId="77777777" w:rsidR="000D33DF" w:rsidRPr="00D91EDD" w:rsidRDefault="000D33DF" w:rsidP="00237E40">
            <w:pPr>
              <w:jc w:val="center"/>
              <w:rPr>
                <w:b/>
                <w:bCs/>
                <w:sz w:val="20"/>
                <w:szCs w:val="20"/>
              </w:rPr>
            </w:pPr>
            <w:r w:rsidRPr="00D91EDD">
              <w:rPr>
                <w:b/>
                <w:bCs/>
                <w:sz w:val="20"/>
                <w:szCs w:val="20"/>
              </w:rPr>
              <w:t>Facility Stores</w:t>
            </w:r>
          </w:p>
        </w:tc>
        <w:tc>
          <w:tcPr>
            <w:tcW w:w="1303" w:type="pct"/>
            <w:shd w:val="clear" w:color="auto" w:fill="8DB3E2" w:themeFill="text2" w:themeFillTint="66"/>
          </w:tcPr>
          <w:p w14:paraId="3EC546A6" w14:textId="40845760" w:rsidR="000D33DF" w:rsidRPr="000D33DF" w:rsidRDefault="000D33DF" w:rsidP="00237E40">
            <w:pPr>
              <w:jc w:val="center"/>
              <w:rPr>
                <w:b/>
                <w:bCs/>
                <w:i/>
                <w:iCs/>
                <w:sz w:val="20"/>
              </w:rPr>
            </w:pPr>
            <w:r>
              <w:rPr>
                <w:b/>
                <w:bCs/>
                <w:i/>
                <w:iCs/>
                <w:sz w:val="20"/>
              </w:rPr>
              <w:t>Feedback Script if failed</w:t>
            </w:r>
          </w:p>
        </w:tc>
      </w:tr>
      <w:tr w:rsidR="00ED3D22" w:rsidRPr="00D91EDD" w14:paraId="56A93EB5" w14:textId="1C077A2E" w:rsidTr="00E4608F">
        <w:trPr>
          <w:trHeight w:val="1008"/>
        </w:trPr>
        <w:tc>
          <w:tcPr>
            <w:tcW w:w="248" w:type="pct"/>
            <w:vAlign w:val="center"/>
          </w:tcPr>
          <w:p w14:paraId="55DAF07E" w14:textId="19E29F26" w:rsidR="000D33DF" w:rsidRPr="00E4608F" w:rsidRDefault="000D33DF" w:rsidP="00237E40">
            <w:pPr>
              <w:jc w:val="center"/>
              <w:rPr>
                <w:sz w:val="20"/>
              </w:rPr>
            </w:pPr>
            <w:r w:rsidRPr="00E4608F">
              <w:rPr>
                <w:sz w:val="20"/>
              </w:rPr>
              <w:t>1</w:t>
            </w:r>
          </w:p>
        </w:tc>
        <w:tc>
          <w:tcPr>
            <w:tcW w:w="1763" w:type="pct"/>
            <w:vAlign w:val="center"/>
          </w:tcPr>
          <w:p w14:paraId="4B48E41F" w14:textId="4A5D0BF9" w:rsidR="00237E40" w:rsidRPr="00E4608F" w:rsidRDefault="000D33DF" w:rsidP="00237E40">
            <w:pPr>
              <w:rPr>
                <w:sz w:val="20"/>
              </w:rPr>
            </w:pPr>
            <w:r w:rsidRPr="00E4608F">
              <w:rPr>
                <w:sz w:val="20"/>
              </w:rPr>
              <w:t>What is the physical stock of ITNs in the unit?</w:t>
            </w:r>
          </w:p>
        </w:tc>
        <w:tc>
          <w:tcPr>
            <w:tcW w:w="460" w:type="pct"/>
            <w:vAlign w:val="center"/>
          </w:tcPr>
          <w:p w14:paraId="466444A4" w14:textId="77777777" w:rsidR="000D33DF" w:rsidRPr="00E4608F" w:rsidRDefault="000D33DF" w:rsidP="00237E40">
            <w:pPr>
              <w:rPr>
                <w:rFonts w:ascii="Segoe UI Symbol" w:hAnsi="Segoe UI Symbol" w:cs="Segoe UI Symbol"/>
                <w:color w:val="000000"/>
                <w:sz w:val="20"/>
              </w:rPr>
            </w:pPr>
          </w:p>
        </w:tc>
        <w:tc>
          <w:tcPr>
            <w:tcW w:w="460" w:type="pct"/>
            <w:vAlign w:val="center"/>
          </w:tcPr>
          <w:p w14:paraId="0B442965" w14:textId="77777777" w:rsidR="000D33DF" w:rsidRPr="00E4608F" w:rsidRDefault="000D33DF" w:rsidP="00237E40">
            <w:pPr>
              <w:rPr>
                <w:rFonts w:ascii="Segoe UI Symbol" w:hAnsi="Segoe UI Symbol" w:cs="Segoe UI Symbol"/>
                <w:color w:val="000000"/>
                <w:sz w:val="20"/>
              </w:rPr>
            </w:pPr>
          </w:p>
        </w:tc>
        <w:tc>
          <w:tcPr>
            <w:tcW w:w="767" w:type="pct"/>
            <w:vAlign w:val="center"/>
          </w:tcPr>
          <w:p w14:paraId="50F4B3F9" w14:textId="77777777" w:rsidR="000D33DF" w:rsidRPr="00E4796D" w:rsidRDefault="000D33DF" w:rsidP="00237E40">
            <w:pPr>
              <w:rPr>
                <w:rFonts w:ascii="Segoe UI Symbol" w:hAnsi="Segoe UI Symbol" w:cs="Segoe UI Symbol"/>
                <w:color w:val="000000"/>
                <w:sz w:val="20"/>
              </w:rPr>
            </w:pPr>
          </w:p>
        </w:tc>
        <w:tc>
          <w:tcPr>
            <w:tcW w:w="1303" w:type="pct"/>
            <w:shd w:val="clear" w:color="auto" w:fill="000000" w:themeFill="text1"/>
          </w:tcPr>
          <w:p w14:paraId="65E6FC8B" w14:textId="77777777" w:rsidR="000D33DF" w:rsidRPr="00E4796D" w:rsidRDefault="000D33DF" w:rsidP="00237E40">
            <w:pPr>
              <w:rPr>
                <w:rFonts w:ascii="Segoe UI Symbol" w:hAnsi="Segoe UI Symbol" w:cs="Segoe UI Symbol"/>
                <w:color w:val="000000"/>
                <w:sz w:val="20"/>
              </w:rPr>
            </w:pPr>
          </w:p>
        </w:tc>
      </w:tr>
      <w:tr w:rsidR="00C6398E" w:rsidRPr="00D91EDD" w14:paraId="1B516439" w14:textId="283E1038" w:rsidTr="00E4608F">
        <w:trPr>
          <w:trHeight w:val="1008"/>
        </w:trPr>
        <w:tc>
          <w:tcPr>
            <w:tcW w:w="248" w:type="pct"/>
            <w:vAlign w:val="center"/>
          </w:tcPr>
          <w:p w14:paraId="7690EABD" w14:textId="75DC74A1" w:rsidR="000D33DF" w:rsidRPr="00D91EDD" w:rsidRDefault="00B72EDD" w:rsidP="00237E40">
            <w:pPr>
              <w:jc w:val="center"/>
              <w:rPr>
                <w:sz w:val="20"/>
                <w:szCs w:val="20"/>
              </w:rPr>
            </w:pPr>
            <w:r>
              <w:rPr>
                <w:sz w:val="20"/>
                <w:szCs w:val="20"/>
              </w:rPr>
              <w:t>2</w:t>
            </w:r>
          </w:p>
        </w:tc>
        <w:tc>
          <w:tcPr>
            <w:tcW w:w="1763" w:type="pct"/>
            <w:vAlign w:val="center"/>
          </w:tcPr>
          <w:p w14:paraId="314A59B6" w14:textId="77777777" w:rsidR="000D33DF" w:rsidRDefault="000D33DF" w:rsidP="00237E40">
            <w:pPr>
              <w:rPr>
                <w:sz w:val="20"/>
                <w:szCs w:val="20"/>
              </w:rPr>
            </w:pPr>
            <w:r w:rsidRPr="00D91EDD">
              <w:rPr>
                <w:sz w:val="20"/>
                <w:szCs w:val="20"/>
              </w:rPr>
              <w:t>Is there an inventory control card available for ITNs at the unit?</w:t>
            </w:r>
          </w:p>
          <w:p w14:paraId="308A3DF0" w14:textId="1CAFA805" w:rsidR="000D33DF" w:rsidRPr="00935510" w:rsidRDefault="000D33DF" w:rsidP="00237E40">
            <w:pPr>
              <w:rPr>
                <w:i/>
                <w:iCs/>
                <w:sz w:val="20"/>
                <w:szCs w:val="20"/>
              </w:rPr>
            </w:pPr>
            <w:r>
              <w:rPr>
                <w:i/>
                <w:iCs/>
                <w:sz w:val="20"/>
                <w:szCs w:val="20"/>
              </w:rPr>
              <w:t xml:space="preserve">If yes, answer </w:t>
            </w:r>
            <w:r w:rsidR="00B72EDD">
              <w:rPr>
                <w:i/>
                <w:iCs/>
                <w:sz w:val="20"/>
                <w:szCs w:val="20"/>
              </w:rPr>
              <w:t>2</w:t>
            </w:r>
            <w:r>
              <w:rPr>
                <w:i/>
                <w:iCs/>
                <w:sz w:val="20"/>
                <w:szCs w:val="20"/>
              </w:rPr>
              <w:t>a</w:t>
            </w:r>
            <w:r w:rsidR="00B72EDD">
              <w:rPr>
                <w:i/>
                <w:iCs/>
                <w:sz w:val="20"/>
                <w:szCs w:val="20"/>
              </w:rPr>
              <w:t xml:space="preserve"> </w:t>
            </w:r>
            <w:r w:rsidR="00ED3D22">
              <w:rPr>
                <w:i/>
                <w:iCs/>
                <w:sz w:val="20"/>
                <w:szCs w:val="20"/>
              </w:rPr>
              <w:t>– 2c</w:t>
            </w:r>
            <w:r w:rsidR="00B72EDD">
              <w:rPr>
                <w:i/>
                <w:iCs/>
                <w:sz w:val="20"/>
                <w:szCs w:val="20"/>
              </w:rPr>
              <w:t>.</w:t>
            </w:r>
          </w:p>
        </w:tc>
        <w:tc>
          <w:tcPr>
            <w:tcW w:w="460" w:type="pct"/>
            <w:vAlign w:val="center"/>
          </w:tcPr>
          <w:p w14:paraId="4276DB9B"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64D3A4B8"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460" w:type="pct"/>
            <w:vAlign w:val="center"/>
          </w:tcPr>
          <w:p w14:paraId="266317C3" w14:textId="0622D13A"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4293636A" w14:textId="77777777" w:rsidR="000D33DF" w:rsidRPr="00D91EDD" w:rsidRDefault="000D33DF" w:rsidP="00237E40">
            <w:pPr>
              <w:rPr>
                <w:rFonts w:cs="Segoe UI Symbol"/>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767" w:type="pct"/>
            <w:vAlign w:val="center"/>
          </w:tcPr>
          <w:p w14:paraId="2B59AF9A"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2AB27579" w14:textId="77777777" w:rsidR="000D33DF" w:rsidRPr="00D91EDD" w:rsidRDefault="000D33DF" w:rsidP="00237E40">
            <w:pPr>
              <w:rPr>
                <w:rFonts w:cs="Segoe UI Symbol"/>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1303" w:type="pct"/>
            <w:vAlign w:val="center"/>
          </w:tcPr>
          <w:p w14:paraId="7000ED49" w14:textId="46B1543A" w:rsidR="000D33DF" w:rsidRPr="000D33DF" w:rsidRDefault="000D33DF" w:rsidP="00237E40">
            <w:pPr>
              <w:rPr>
                <w:rFonts w:ascii="Segoe UI Symbol" w:hAnsi="Segoe UI Symbol" w:cs="Segoe UI Symbol"/>
                <w:i/>
                <w:iCs/>
                <w:color w:val="000000"/>
                <w:sz w:val="20"/>
              </w:rPr>
            </w:pPr>
            <w:r>
              <w:rPr>
                <w:rFonts w:cs="Segoe UI Symbol"/>
                <w:i/>
                <w:iCs/>
                <w:color w:val="000000"/>
                <w:sz w:val="20"/>
              </w:rPr>
              <w:t>Explain importance of the inventory control card.</w:t>
            </w:r>
          </w:p>
        </w:tc>
      </w:tr>
      <w:tr w:rsidR="00C6398E" w:rsidRPr="00D91EDD" w14:paraId="1DDB147F" w14:textId="16299174" w:rsidTr="00E4608F">
        <w:trPr>
          <w:trHeight w:val="1008"/>
        </w:trPr>
        <w:tc>
          <w:tcPr>
            <w:tcW w:w="248" w:type="pct"/>
            <w:vAlign w:val="center"/>
          </w:tcPr>
          <w:p w14:paraId="3FEE78E9" w14:textId="536F5CD7" w:rsidR="000D33DF" w:rsidRPr="00D91EDD" w:rsidRDefault="00B72EDD" w:rsidP="00237E40">
            <w:pPr>
              <w:jc w:val="center"/>
              <w:rPr>
                <w:sz w:val="20"/>
                <w:szCs w:val="20"/>
              </w:rPr>
            </w:pPr>
            <w:r>
              <w:rPr>
                <w:sz w:val="20"/>
                <w:szCs w:val="20"/>
              </w:rPr>
              <w:t>2</w:t>
            </w:r>
            <w:r w:rsidR="000D33DF">
              <w:rPr>
                <w:sz w:val="20"/>
                <w:szCs w:val="20"/>
              </w:rPr>
              <w:t>a</w:t>
            </w:r>
          </w:p>
        </w:tc>
        <w:tc>
          <w:tcPr>
            <w:tcW w:w="1763" w:type="pct"/>
            <w:vAlign w:val="center"/>
          </w:tcPr>
          <w:p w14:paraId="3AA14914" w14:textId="167578B0" w:rsidR="000D33DF" w:rsidRPr="00D91EDD" w:rsidRDefault="000D33DF" w:rsidP="00237E40">
            <w:pPr>
              <w:ind w:left="720"/>
              <w:rPr>
                <w:i/>
                <w:iCs/>
                <w:sz w:val="20"/>
                <w:szCs w:val="20"/>
              </w:rPr>
            </w:pPr>
            <w:r>
              <w:rPr>
                <w:sz w:val="20"/>
                <w:szCs w:val="20"/>
              </w:rPr>
              <w:t xml:space="preserve">If inventory control card is available, </w:t>
            </w:r>
            <w:r w:rsidR="001C1A5D">
              <w:rPr>
                <w:sz w:val="20"/>
                <w:szCs w:val="20"/>
              </w:rPr>
              <w:t>is</w:t>
            </w:r>
            <w:r w:rsidRPr="00D91EDD">
              <w:rPr>
                <w:sz w:val="20"/>
                <w:szCs w:val="20"/>
              </w:rPr>
              <w:t xml:space="preserve"> the inventory control card </w:t>
            </w:r>
            <w:proofErr w:type="gramStart"/>
            <w:r w:rsidR="00595635">
              <w:rPr>
                <w:sz w:val="20"/>
                <w:szCs w:val="20"/>
              </w:rPr>
              <w:t>up-to-date</w:t>
            </w:r>
            <w:proofErr w:type="gramEnd"/>
            <w:r w:rsidRPr="00D91EDD">
              <w:rPr>
                <w:sz w:val="20"/>
                <w:szCs w:val="20"/>
              </w:rPr>
              <w:t>?</w:t>
            </w:r>
          </w:p>
        </w:tc>
        <w:tc>
          <w:tcPr>
            <w:tcW w:w="460" w:type="pct"/>
            <w:vAlign w:val="center"/>
          </w:tcPr>
          <w:p w14:paraId="587D5437"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5B14948D"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460" w:type="pct"/>
            <w:vAlign w:val="center"/>
          </w:tcPr>
          <w:p w14:paraId="3F93C582" w14:textId="135C79CB"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230CCF5D" w14:textId="77777777" w:rsidR="000D33DF" w:rsidRPr="00D91EDD" w:rsidRDefault="000D33DF" w:rsidP="00237E40">
            <w:pPr>
              <w:rPr>
                <w:rFonts w:cs="Segoe UI Symbol"/>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767" w:type="pct"/>
            <w:vAlign w:val="center"/>
          </w:tcPr>
          <w:p w14:paraId="3D7BF309"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57276859" w14:textId="77777777" w:rsidR="000D33DF" w:rsidRPr="00D91EDD" w:rsidRDefault="000D33DF" w:rsidP="00237E40">
            <w:pPr>
              <w:rPr>
                <w:rFonts w:cs="Segoe UI Symbol"/>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1303" w:type="pct"/>
            <w:vAlign w:val="center"/>
          </w:tcPr>
          <w:p w14:paraId="53BDC2EA" w14:textId="3B95C96A" w:rsidR="000D33DF" w:rsidRPr="00D91EDD" w:rsidRDefault="000D33DF" w:rsidP="00237E40">
            <w:pPr>
              <w:rPr>
                <w:rFonts w:ascii="Segoe UI Symbol" w:hAnsi="Segoe UI Symbol" w:cs="Segoe UI Symbol"/>
                <w:color w:val="000000"/>
                <w:sz w:val="20"/>
              </w:rPr>
            </w:pPr>
            <w:r>
              <w:rPr>
                <w:rFonts w:cs="Segoe UI Symbol"/>
                <w:i/>
                <w:iCs/>
                <w:color w:val="000000"/>
                <w:sz w:val="20"/>
              </w:rPr>
              <w:t>Explain importance of updating the inventory control card every day</w:t>
            </w:r>
          </w:p>
        </w:tc>
      </w:tr>
      <w:tr w:rsidR="00ED3D22" w:rsidRPr="00D91EDD" w14:paraId="076B185A" w14:textId="1658B980" w:rsidTr="00E4608F">
        <w:trPr>
          <w:trHeight w:val="1008"/>
        </w:trPr>
        <w:tc>
          <w:tcPr>
            <w:tcW w:w="248" w:type="pct"/>
            <w:vAlign w:val="center"/>
          </w:tcPr>
          <w:p w14:paraId="48C63E17" w14:textId="0ADB82C9" w:rsidR="000D33DF" w:rsidRPr="00D91EDD" w:rsidRDefault="00B72EDD" w:rsidP="00237E40">
            <w:pPr>
              <w:jc w:val="center"/>
              <w:rPr>
                <w:sz w:val="20"/>
                <w:szCs w:val="20"/>
              </w:rPr>
            </w:pPr>
            <w:r>
              <w:rPr>
                <w:sz w:val="20"/>
                <w:szCs w:val="20"/>
              </w:rPr>
              <w:t>2</w:t>
            </w:r>
            <w:r w:rsidR="000D33DF">
              <w:rPr>
                <w:sz w:val="20"/>
                <w:szCs w:val="20"/>
              </w:rPr>
              <w:t>b</w:t>
            </w:r>
          </w:p>
        </w:tc>
        <w:tc>
          <w:tcPr>
            <w:tcW w:w="1763" w:type="pct"/>
            <w:vAlign w:val="center"/>
          </w:tcPr>
          <w:p w14:paraId="7848E12D" w14:textId="0B1417A0" w:rsidR="000D33DF" w:rsidRPr="00E8486A" w:rsidRDefault="000D33DF" w:rsidP="00237E40">
            <w:pPr>
              <w:ind w:left="720"/>
              <w:rPr>
                <w:rFonts w:cs="Calibri"/>
                <w:i/>
                <w:iCs/>
                <w:color w:val="000000"/>
                <w:sz w:val="20"/>
                <w:szCs w:val="20"/>
              </w:rPr>
            </w:pPr>
            <w:r>
              <w:rPr>
                <w:sz w:val="20"/>
                <w:szCs w:val="20"/>
              </w:rPr>
              <w:t>If inventory control card is available, what is the ITN stock as per the inventory control card?</w:t>
            </w:r>
          </w:p>
        </w:tc>
        <w:tc>
          <w:tcPr>
            <w:tcW w:w="460" w:type="pct"/>
            <w:vAlign w:val="center"/>
          </w:tcPr>
          <w:p w14:paraId="7E813A69" w14:textId="40D25E30" w:rsidR="000D33DF" w:rsidRPr="00D91EDD" w:rsidRDefault="000D33DF" w:rsidP="00237E40">
            <w:pPr>
              <w:rPr>
                <w:rFonts w:cs="Calibri"/>
                <w:color w:val="000000"/>
                <w:sz w:val="20"/>
                <w:szCs w:val="20"/>
              </w:rPr>
            </w:pPr>
          </w:p>
        </w:tc>
        <w:tc>
          <w:tcPr>
            <w:tcW w:w="460" w:type="pct"/>
            <w:vAlign w:val="center"/>
          </w:tcPr>
          <w:p w14:paraId="39CF1D40" w14:textId="4D1853A4" w:rsidR="000D33DF" w:rsidRPr="00D91EDD" w:rsidRDefault="000D33DF" w:rsidP="00237E40">
            <w:pPr>
              <w:rPr>
                <w:rFonts w:cs="Segoe UI Symbol"/>
                <w:color w:val="000000"/>
                <w:sz w:val="20"/>
                <w:szCs w:val="20"/>
              </w:rPr>
            </w:pPr>
          </w:p>
        </w:tc>
        <w:tc>
          <w:tcPr>
            <w:tcW w:w="767" w:type="pct"/>
            <w:vAlign w:val="center"/>
          </w:tcPr>
          <w:p w14:paraId="33B6D08A" w14:textId="2E1985EB" w:rsidR="000D33DF" w:rsidRPr="00D91EDD" w:rsidRDefault="000D33DF" w:rsidP="00237E40">
            <w:pPr>
              <w:rPr>
                <w:rFonts w:cs="Segoe UI Symbol"/>
                <w:color w:val="000000"/>
                <w:sz w:val="20"/>
                <w:szCs w:val="20"/>
              </w:rPr>
            </w:pPr>
          </w:p>
        </w:tc>
        <w:tc>
          <w:tcPr>
            <w:tcW w:w="1303" w:type="pct"/>
            <w:shd w:val="clear" w:color="auto" w:fill="000000" w:themeFill="text1"/>
          </w:tcPr>
          <w:p w14:paraId="64D1212A" w14:textId="30FEFF78" w:rsidR="000D33DF" w:rsidRPr="00D91EDD" w:rsidRDefault="000D33DF" w:rsidP="00237E40">
            <w:pPr>
              <w:rPr>
                <w:rFonts w:ascii="Segoe UI Symbol" w:hAnsi="Segoe UI Symbol" w:cs="Segoe UI Symbol"/>
                <w:color w:val="000000"/>
                <w:sz w:val="20"/>
              </w:rPr>
            </w:pPr>
          </w:p>
        </w:tc>
      </w:tr>
      <w:tr w:rsidR="00C6398E" w:rsidRPr="00D91EDD" w14:paraId="1D9D3DA9" w14:textId="10CE9A10" w:rsidTr="00E4608F">
        <w:trPr>
          <w:trHeight w:val="1008"/>
        </w:trPr>
        <w:tc>
          <w:tcPr>
            <w:tcW w:w="248" w:type="pct"/>
            <w:vAlign w:val="center"/>
          </w:tcPr>
          <w:p w14:paraId="449E4A6D" w14:textId="1B67F75C" w:rsidR="000D33DF" w:rsidRDefault="00ED3D22" w:rsidP="00237E40">
            <w:pPr>
              <w:jc w:val="center"/>
              <w:rPr>
                <w:sz w:val="20"/>
              </w:rPr>
            </w:pPr>
            <w:r>
              <w:rPr>
                <w:sz w:val="20"/>
              </w:rPr>
              <w:t>2c</w:t>
            </w:r>
          </w:p>
        </w:tc>
        <w:tc>
          <w:tcPr>
            <w:tcW w:w="1763" w:type="pct"/>
            <w:vAlign w:val="center"/>
          </w:tcPr>
          <w:p w14:paraId="079A1124" w14:textId="4B53B418" w:rsidR="000D33DF" w:rsidRPr="008F0610" w:rsidRDefault="000D33DF" w:rsidP="00ED3D22">
            <w:pPr>
              <w:ind w:left="720"/>
              <w:rPr>
                <w:i/>
                <w:iCs/>
                <w:sz w:val="20"/>
              </w:rPr>
            </w:pPr>
            <w:r>
              <w:rPr>
                <w:sz w:val="20"/>
              </w:rPr>
              <w:t>If inventory control card is available, i</w:t>
            </w:r>
            <w:r w:rsidRPr="00D91EDD">
              <w:rPr>
                <w:sz w:val="20"/>
              </w:rPr>
              <w:t xml:space="preserve">s the </w:t>
            </w:r>
            <w:r>
              <w:rPr>
                <w:sz w:val="20"/>
              </w:rPr>
              <w:t>ITN stock per the inventory card</w:t>
            </w:r>
            <w:r w:rsidRPr="00D91EDD">
              <w:rPr>
                <w:sz w:val="20"/>
              </w:rPr>
              <w:t xml:space="preserve"> +/-5% </w:t>
            </w:r>
            <w:r>
              <w:rPr>
                <w:sz w:val="20"/>
              </w:rPr>
              <w:t>of the physical stock</w:t>
            </w:r>
            <w:r w:rsidRPr="00D91EDD">
              <w:rPr>
                <w:sz w:val="20"/>
              </w:rPr>
              <w:t>?</w:t>
            </w:r>
          </w:p>
        </w:tc>
        <w:tc>
          <w:tcPr>
            <w:tcW w:w="460" w:type="pct"/>
            <w:vAlign w:val="center"/>
          </w:tcPr>
          <w:p w14:paraId="488CE7BE"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3C9047E1" w14:textId="60A340A2" w:rsidR="000D33DF" w:rsidRPr="00D91EDD" w:rsidRDefault="000D33DF" w:rsidP="00237E40">
            <w:pPr>
              <w:rPr>
                <w:rFonts w:ascii="Segoe UI Symbol" w:hAnsi="Segoe UI Symbol" w:cs="Segoe UI Symbol"/>
                <w:color w:val="000000"/>
                <w:sz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460" w:type="pct"/>
            <w:vAlign w:val="center"/>
          </w:tcPr>
          <w:p w14:paraId="71F3742B"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06224641" w14:textId="23BC965A" w:rsidR="000D33DF" w:rsidRPr="00D91EDD" w:rsidRDefault="000D33DF" w:rsidP="00237E40">
            <w:pPr>
              <w:rPr>
                <w:rFonts w:ascii="Segoe UI Symbol" w:hAnsi="Segoe UI Symbol" w:cs="Segoe UI Symbol"/>
                <w:color w:val="000000"/>
                <w:sz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767" w:type="pct"/>
            <w:vAlign w:val="center"/>
          </w:tcPr>
          <w:p w14:paraId="14E0B092"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6BEDD1F9" w14:textId="0AE29B85" w:rsidR="000D33DF" w:rsidRPr="00D91EDD" w:rsidRDefault="000D33DF" w:rsidP="00237E40">
            <w:pPr>
              <w:rPr>
                <w:rFonts w:ascii="Segoe UI Symbol" w:hAnsi="Segoe UI Symbol" w:cs="Segoe UI Symbol"/>
                <w:color w:val="000000"/>
                <w:sz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1303" w:type="pct"/>
            <w:vAlign w:val="center"/>
          </w:tcPr>
          <w:p w14:paraId="60F910FB" w14:textId="600F4CDB" w:rsidR="000D33DF" w:rsidRPr="00D91EDD" w:rsidRDefault="000D33DF" w:rsidP="00237E40">
            <w:pPr>
              <w:rPr>
                <w:rFonts w:ascii="Segoe UI Symbol" w:hAnsi="Segoe UI Symbol" w:cs="Segoe UI Symbol"/>
                <w:color w:val="000000"/>
                <w:sz w:val="20"/>
              </w:rPr>
            </w:pPr>
            <w:r>
              <w:rPr>
                <w:rFonts w:cs="Segoe UI Symbol"/>
                <w:i/>
                <w:iCs/>
                <w:color w:val="000000"/>
                <w:sz w:val="20"/>
              </w:rPr>
              <w:t xml:space="preserve">Explain importance of </w:t>
            </w:r>
            <w:r w:rsidR="000F6539">
              <w:rPr>
                <w:rFonts w:cs="Segoe UI Symbol"/>
                <w:i/>
                <w:iCs/>
                <w:color w:val="000000"/>
                <w:sz w:val="20"/>
              </w:rPr>
              <w:t>maintaining accurate</w:t>
            </w:r>
            <w:r>
              <w:rPr>
                <w:rFonts w:cs="Segoe UI Symbol"/>
                <w:i/>
                <w:iCs/>
                <w:color w:val="000000"/>
                <w:sz w:val="20"/>
              </w:rPr>
              <w:t xml:space="preserve"> inventory control card</w:t>
            </w:r>
            <w:r w:rsidR="000F6539">
              <w:rPr>
                <w:rFonts w:cs="Segoe UI Symbol"/>
                <w:i/>
                <w:iCs/>
                <w:color w:val="000000"/>
                <w:sz w:val="20"/>
              </w:rPr>
              <w:t>s</w:t>
            </w:r>
            <w:r>
              <w:rPr>
                <w:rFonts w:cs="Segoe UI Symbol"/>
                <w:i/>
                <w:iCs/>
                <w:color w:val="000000"/>
                <w:sz w:val="20"/>
              </w:rPr>
              <w:t>.</w:t>
            </w:r>
          </w:p>
        </w:tc>
      </w:tr>
      <w:tr w:rsidR="00C6398E" w:rsidRPr="00D91EDD" w14:paraId="0E2A3813" w14:textId="0C821376" w:rsidTr="00E4608F">
        <w:trPr>
          <w:trHeight w:val="1008"/>
        </w:trPr>
        <w:tc>
          <w:tcPr>
            <w:tcW w:w="248" w:type="pct"/>
            <w:vAlign w:val="center"/>
          </w:tcPr>
          <w:p w14:paraId="20C445D5" w14:textId="018DC723" w:rsidR="000D33DF" w:rsidRPr="00D91EDD" w:rsidRDefault="00B72EDD" w:rsidP="00237E40">
            <w:pPr>
              <w:jc w:val="center"/>
              <w:rPr>
                <w:sz w:val="20"/>
                <w:szCs w:val="20"/>
              </w:rPr>
            </w:pPr>
            <w:r>
              <w:rPr>
                <w:sz w:val="20"/>
                <w:szCs w:val="20"/>
              </w:rPr>
              <w:t>3</w:t>
            </w:r>
          </w:p>
        </w:tc>
        <w:tc>
          <w:tcPr>
            <w:tcW w:w="1763" w:type="pct"/>
            <w:vAlign w:val="center"/>
          </w:tcPr>
          <w:p w14:paraId="24B7CC7B" w14:textId="1939D127" w:rsidR="000D33DF" w:rsidRPr="00D91EDD" w:rsidRDefault="000D33DF" w:rsidP="00237E40">
            <w:pPr>
              <w:rPr>
                <w:rFonts w:cs="Calibri"/>
                <w:color w:val="000000"/>
                <w:sz w:val="20"/>
                <w:szCs w:val="20"/>
              </w:rPr>
            </w:pPr>
            <w:r w:rsidRPr="00D91EDD">
              <w:rPr>
                <w:sz w:val="20"/>
                <w:szCs w:val="20"/>
              </w:rPr>
              <w:t>Does the unit know their minimum stock level?</w:t>
            </w:r>
          </w:p>
        </w:tc>
        <w:tc>
          <w:tcPr>
            <w:tcW w:w="460" w:type="pct"/>
            <w:vAlign w:val="center"/>
          </w:tcPr>
          <w:p w14:paraId="3A2C44D4"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4F59510E"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460" w:type="pct"/>
            <w:vAlign w:val="center"/>
          </w:tcPr>
          <w:p w14:paraId="30877056" w14:textId="65A1B315"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56ED5C72" w14:textId="77777777" w:rsidR="000D33DF" w:rsidRPr="00D91EDD" w:rsidRDefault="000D33DF" w:rsidP="00237E40">
            <w:pPr>
              <w:rPr>
                <w:rFonts w:cs="Segoe UI Symbol"/>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767" w:type="pct"/>
            <w:vAlign w:val="center"/>
          </w:tcPr>
          <w:p w14:paraId="6B006D02"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0A62DFA3" w14:textId="77777777" w:rsidR="000D33DF" w:rsidRPr="00D91EDD" w:rsidRDefault="000D33DF" w:rsidP="00237E40">
            <w:pPr>
              <w:rPr>
                <w:rFonts w:cs="Segoe UI Symbol"/>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1303" w:type="pct"/>
            <w:vAlign w:val="center"/>
          </w:tcPr>
          <w:p w14:paraId="75313C27" w14:textId="5C4EDD6A" w:rsidR="000D33DF" w:rsidRPr="00D91EDD" w:rsidRDefault="000D33DF" w:rsidP="00237E40">
            <w:pPr>
              <w:rPr>
                <w:rFonts w:ascii="Segoe UI Symbol" w:hAnsi="Segoe UI Symbol" w:cs="Segoe UI Symbol"/>
                <w:color w:val="000000"/>
                <w:sz w:val="20"/>
              </w:rPr>
            </w:pPr>
            <w:r>
              <w:rPr>
                <w:rFonts w:cs="Segoe UI Symbol"/>
                <w:i/>
                <w:iCs/>
                <w:color w:val="000000"/>
                <w:sz w:val="20"/>
              </w:rPr>
              <w:t>Explain importance of</w:t>
            </w:r>
            <w:r w:rsidR="000F6539">
              <w:rPr>
                <w:rFonts w:cs="Segoe UI Symbol"/>
                <w:i/>
                <w:iCs/>
                <w:color w:val="000000"/>
                <w:sz w:val="20"/>
              </w:rPr>
              <w:t xml:space="preserve"> knowing minimum stock for the unit.</w:t>
            </w:r>
          </w:p>
        </w:tc>
      </w:tr>
      <w:tr w:rsidR="00C6398E" w:rsidRPr="00D91EDD" w14:paraId="0A7662FB" w14:textId="70870672" w:rsidTr="00E4608F">
        <w:trPr>
          <w:trHeight w:val="1008"/>
        </w:trPr>
        <w:tc>
          <w:tcPr>
            <w:tcW w:w="248" w:type="pct"/>
            <w:vAlign w:val="center"/>
          </w:tcPr>
          <w:p w14:paraId="5223C21B" w14:textId="7565ADA1" w:rsidR="000D33DF" w:rsidRPr="00D91EDD" w:rsidRDefault="00B72EDD" w:rsidP="00237E40">
            <w:pPr>
              <w:jc w:val="center"/>
              <w:rPr>
                <w:sz w:val="20"/>
                <w:szCs w:val="20"/>
              </w:rPr>
            </w:pPr>
            <w:r>
              <w:rPr>
                <w:sz w:val="20"/>
                <w:szCs w:val="20"/>
              </w:rPr>
              <w:t>4</w:t>
            </w:r>
          </w:p>
        </w:tc>
        <w:tc>
          <w:tcPr>
            <w:tcW w:w="1763" w:type="pct"/>
            <w:vAlign w:val="center"/>
          </w:tcPr>
          <w:p w14:paraId="40DA6D36" w14:textId="525E2256" w:rsidR="000D33DF" w:rsidRPr="00D91EDD" w:rsidRDefault="000D33DF" w:rsidP="00237E40">
            <w:pPr>
              <w:rPr>
                <w:sz w:val="20"/>
                <w:szCs w:val="20"/>
              </w:rPr>
            </w:pPr>
            <w:r>
              <w:rPr>
                <w:sz w:val="20"/>
                <w:szCs w:val="20"/>
              </w:rPr>
              <w:t xml:space="preserve">Is the physical stock at the unit </w:t>
            </w:r>
            <w:r w:rsidR="000F6539">
              <w:rPr>
                <w:sz w:val="20"/>
                <w:szCs w:val="20"/>
              </w:rPr>
              <w:t>at least at</w:t>
            </w:r>
            <w:r>
              <w:rPr>
                <w:sz w:val="20"/>
                <w:szCs w:val="20"/>
              </w:rPr>
              <w:t xml:space="preserve"> the minimum stock </w:t>
            </w:r>
            <w:r w:rsidR="000F6539">
              <w:rPr>
                <w:sz w:val="20"/>
                <w:szCs w:val="20"/>
              </w:rPr>
              <w:t>amount</w:t>
            </w:r>
            <w:r>
              <w:rPr>
                <w:sz w:val="20"/>
                <w:szCs w:val="20"/>
              </w:rPr>
              <w:t xml:space="preserve"> for the unit?</w:t>
            </w:r>
          </w:p>
        </w:tc>
        <w:tc>
          <w:tcPr>
            <w:tcW w:w="460" w:type="pct"/>
            <w:vAlign w:val="center"/>
          </w:tcPr>
          <w:p w14:paraId="169C7D92"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0C8A126C" w14:textId="77777777" w:rsidR="000D33DF" w:rsidRPr="00D91EDD" w:rsidRDefault="000D33DF" w:rsidP="00237E40">
            <w:pPr>
              <w:rPr>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460" w:type="pct"/>
            <w:vAlign w:val="center"/>
          </w:tcPr>
          <w:p w14:paraId="27F17E8B" w14:textId="0BF8C358"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76907502" w14:textId="77777777" w:rsidR="000D33DF" w:rsidRPr="00D91EDD" w:rsidRDefault="000D33DF" w:rsidP="00237E40">
            <w:pPr>
              <w:rPr>
                <w:rFonts w:cs="Segoe UI Symbol"/>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767" w:type="pct"/>
            <w:vAlign w:val="center"/>
          </w:tcPr>
          <w:p w14:paraId="1EE5B7C1" w14:textId="77777777" w:rsidR="000D33DF" w:rsidRPr="00D91EDD" w:rsidRDefault="000D33DF" w:rsidP="00237E40">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sidRPr="00D91EDD">
              <w:rPr>
                <w:rFonts w:cs="Calibri"/>
                <w:color w:val="000000"/>
                <w:sz w:val="20"/>
                <w:szCs w:val="20"/>
              </w:rPr>
              <w:t>Yes</w:t>
            </w:r>
          </w:p>
          <w:p w14:paraId="6DC71B7C" w14:textId="77777777" w:rsidR="000D33DF" w:rsidRPr="00D91EDD" w:rsidRDefault="000D33DF" w:rsidP="00237E40">
            <w:pPr>
              <w:rPr>
                <w:rFonts w:cs="Segoe UI Symbol"/>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sidRPr="00D91EDD">
              <w:rPr>
                <w:rFonts w:cs="Calibri"/>
                <w:color w:val="000000"/>
                <w:sz w:val="20"/>
                <w:szCs w:val="20"/>
              </w:rPr>
              <w:t>No</w:t>
            </w:r>
          </w:p>
        </w:tc>
        <w:tc>
          <w:tcPr>
            <w:tcW w:w="1303" w:type="pct"/>
            <w:vAlign w:val="center"/>
          </w:tcPr>
          <w:p w14:paraId="070F3A41" w14:textId="463DA7EA" w:rsidR="000D33DF" w:rsidRPr="00D91EDD" w:rsidRDefault="000D33DF" w:rsidP="00237E40">
            <w:pPr>
              <w:rPr>
                <w:rFonts w:ascii="Segoe UI Symbol" w:hAnsi="Segoe UI Symbol" w:cs="Segoe UI Symbol"/>
                <w:color w:val="000000"/>
                <w:sz w:val="20"/>
              </w:rPr>
            </w:pPr>
            <w:r>
              <w:rPr>
                <w:rFonts w:cs="Segoe UI Symbol"/>
                <w:i/>
                <w:iCs/>
                <w:color w:val="000000"/>
                <w:sz w:val="20"/>
              </w:rPr>
              <w:t>Explain importance of</w:t>
            </w:r>
            <w:r w:rsidR="000F6539">
              <w:rPr>
                <w:rFonts w:cs="Segoe UI Symbol"/>
                <w:i/>
                <w:iCs/>
                <w:color w:val="000000"/>
                <w:sz w:val="20"/>
              </w:rPr>
              <w:t xml:space="preserve"> keeping physical stock at least at the minimum amount.</w:t>
            </w:r>
          </w:p>
        </w:tc>
      </w:tr>
    </w:tbl>
    <w:p w14:paraId="508EC920" w14:textId="77777777" w:rsidR="00661F85" w:rsidRDefault="00661F85">
      <w:pPr>
        <w:rPr>
          <w:szCs w:val="22"/>
        </w:rPr>
        <w:sectPr w:rsidR="00661F85" w:rsidSect="00A41EC0">
          <w:pgSz w:w="15840" w:h="12240" w:orient="landscape" w:code="1"/>
          <w:pgMar w:top="1440" w:right="1440" w:bottom="1440" w:left="1296" w:header="720" w:footer="720" w:gutter="0"/>
          <w:pgBorders w:offsetFrom="page">
            <w:bottom w:val="single" w:sz="2" w:space="24" w:color="002A6C"/>
          </w:pgBorders>
          <w:cols w:space="360"/>
          <w:docGrid w:linePitch="299"/>
        </w:sectPr>
      </w:pPr>
    </w:p>
    <w:p w14:paraId="578A523A" w14:textId="5F9837C1" w:rsidR="00E33867" w:rsidRPr="00D91EDD" w:rsidRDefault="00AE3E33" w:rsidP="00AE3E33">
      <w:pPr>
        <w:pStyle w:val="Heading1"/>
        <w:numPr>
          <w:ilvl w:val="0"/>
          <w:numId w:val="0"/>
        </w:numPr>
        <w:jc w:val="left"/>
        <w:rPr>
          <w:rFonts w:ascii="Garamond" w:hAnsi="Garamond"/>
        </w:rPr>
      </w:pPr>
      <w:bookmarkStart w:id="101" w:name="_Toc50048734"/>
      <w:r w:rsidRPr="00D91EDD">
        <w:rPr>
          <w:rFonts w:ascii="Garamond" w:hAnsi="Garamond"/>
        </w:rPr>
        <w:lastRenderedPageBreak/>
        <w:t xml:space="preserve">Section 4. </w:t>
      </w:r>
      <w:r w:rsidR="00E33867" w:rsidRPr="00D91EDD">
        <w:rPr>
          <w:rFonts w:ascii="Garamond" w:hAnsi="Garamond"/>
        </w:rPr>
        <w:t>Observation of ITN Issuing</w:t>
      </w:r>
      <w:bookmarkEnd w:id="101"/>
    </w:p>
    <w:p w14:paraId="1BE13D4D" w14:textId="4FE7BCD0" w:rsidR="00BC54F4" w:rsidRPr="00D91EDD" w:rsidRDefault="00BC54F4" w:rsidP="00BC54F4">
      <w:pPr>
        <w:spacing w:after="160" w:line="259" w:lineRule="auto"/>
        <w:rPr>
          <w:rFonts w:eastAsia="Calibri"/>
          <w:i/>
          <w:iCs/>
          <w:sz w:val="20"/>
        </w:rPr>
      </w:pPr>
      <w:r w:rsidRPr="00D91EDD">
        <w:rPr>
          <w:rFonts w:eastAsia="Calibri"/>
          <w:i/>
          <w:iCs/>
          <w:sz w:val="20"/>
        </w:rPr>
        <w:t xml:space="preserve">This should be conducted as many times as the </w:t>
      </w:r>
      <w:r w:rsidR="007845F7">
        <w:rPr>
          <w:rFonts w:eastAsia="Calibri"/>
          <w:i/>
          <w:iCs/>
          <w:sz w:val="20"/>
        </w:rPr>
        <w:t>NMP</w:t>
      </w:r>
      <w:r w:rsidRPr="00D91EDD">
        <w:rPr>
          <w:rFonts w:eastAsia="Calibri"/>
          <w:i/>
          <w:iCs/>
          <w:sz w:val="20"/>
        </w:rPr>
        <w:t xml:space="preserve"> recommends. The minimum suggested amount is two (2)</w:t>
      </w:r>
      <w:r w:rsidR="00401F14">
        <w:rPr>
          <w:rFonts w:eastAsia="Calibri"/>
          <w:i/>
          <w:iCs/>
          <w:sz w:val="20"/>
        </w:rPr>
        <w:t xml:space="preserve"> observations of ITNs being issued (</w:t>
      </w:r>
      <w:r w:rsidR="00037C31">
        <w:rPr>
          <w:rFonts w:eastAsia="Calibri"/>
          <w:i/>
          <w:iCs/>
          <w:sz w:val="20"/>
        </w:rPr>
        <w:t>whether</w:t>
      </w:r>
      <w:r w:rsidR="00401F14">
        <w:rPr>
          <w:rFonts w:eastAsia="Calibri"/>
          <w:i/>
          <w:iCs/>
          <w:sz w:val="20"/>
        </w:rPr>
        <w:t xml:space="preserve"> beneficiary eligibility </w:t>
      </w:r>
      <w:r w:rsidR="00037C31">
        <w:rPr>
          <w:rFonts w:eastAsia="Calibri"/>
          <w:i/>
          <w:iCs/>
          <w:sz w:val="20"/>
        </w:rPr>
        <w:t>was</w:t>
      </w:r>
      <w:r w:rsidR="00401F14">
        <w:rPr>
          <w:rFonts w:eastAsia="Calibri"/>
          <w:i/>
          <w:iCs/>
          <w:sz w:val="20"/>
        </w:rPr>
        <w:t xml:space="preserve"> met</w:t>
      </w:r>
      <w:r w:rsidR="00037C31">
        <w:rPr>
          <w:rFonts w:eastAsia="Calibri"/>
          <w:i/>
          <w:iCs/>
          <w:sz w:val="20"/>
        </w:rPr>
        <w:t xml:space="preserve"> or not</w:t>
      </w:r>
      <w:r w:rsidR="00401F14">
        <w:rPr>
          <w:rFonts w:eastAsia="Calibri"/>
          <w:i/>
          <w:iCs/>
          <w:sz w:val="20"/>
        </w:rPr>
        <w:t xml:space="preserve">). </w:t>
      </w:r>
    </w:p>
    <w:tbl>
      <w:tblPr>
        <w:tblStyle w:val="TableGrid2"/>
        <w:tblW w:w="9360" w:type="dxa"/>
        <w:tblLayout w:type="fixed"/>
        <w:tblLook w:val="04A0" w:firstRow="1" w:lastRow="0" w:firstColumn="1" w:lastColumn="0" w:noHBand="0" w:noVBand="1"/>
      </w:tblPr>
      <w:tblGrid>
        <w:gridCol w:w="576"/>
        <w:gridCol w:w="3888"/>
        <w:gridCol w:w="1008"/>
        <w:gridCol w:w="1008"/>
        <w:gridCol w:w="2880"/>
      </w:tblGrid>
      <w:tr w:rsidR="00CC0123" w:rsidRPr="00D91EDD" w14:paraId="586F7DAA" w14:textId="3B37A237" w:rsidTr="00991BDC">
        <w:trPr>
          <w:trHeight w:val="20"/>
        </w:trPr>
        <w:tc>
          <w:tcPr>
            <w:tcW w:w="576" w:type="dxa"/>
            <w:shd w:val="clear" w:color="auto" w:fill="A7C6ED"/>
            <w:vAlign w:val="center"/>
          </w:tcPr>
          <w:p w14:paraId="414B885E" w14:textId="77777777" w:rsidR="00E4608F" w:rsidRPr="00D91EDD" w:rsidRDefault="00E4608F" w:rsidP="007845F7">
            <w:pPr>
              <w:jc w:val="center"/>
              <w:rPr>
                <w:b/>
                <w:bCs/>
                <w:sz w:val="20"/>
                <w:szCs w:val="20"/>
              </w:rPr>
            </w:pPr>
            <w:r w:rsidRPr="00D91EDD">
              <w:rPr>
                <w:b/>
                <w:bCs/>
                <w:sz w:val="20"/>
                <w:szCs w:val="20"/>
              </w:rPr>
              <w:t>N°</w:t>
            </w:r>
          </w:p>
        </w:tc>
        <w:tc>
          <w:tcPr>
            <w:tcW w:w="3888" w:type="dxa"/>
            <w:shd w:val="clear" w:color="auto" w:fill="A7C6ED"/>
            <w:vAlign w:val="center"/>
          </w:tcPr>
          <w:p w14:paraId="09BB46FB" w14:textId="77777777" w:rsidR="00E4608F" w:rsidRPr="00D91EDD" w:rsidRDefault="00E4608F" w:rsidP="007845F7">
            <w:pPr>
              <w:jc w:val="center"/>
              <w:rPr>
                <w:b/>
                <w:bCs/>
                <w:sz w:val="20"/>
                <w:szCs w:val="20"/>
              </w:rPr>
            </w:pPr>
            <w:r w:rsidRPr="00D91EDD">
              <w:rPr>
                <w:b/>
                <w:bCs/>
                <w:sz w:val="20"/>
                <w:szCs w:val="20"/>
              </w:rPr>
              <w:t>Questions</w:t>
            </w:r>
          </w:p>
        </w:tc>
        <w:tc>
          <w:tcPr>
            <w:tcW w:w="1008" w:type="dxa"/>
            <w:shd w:val="clear" w:color="auto" w:fill="A7C6ED"/>
            <w:vAlign w:val="center"/>
          </w:tcPr>
          <w:p w14:paraId="709ED3F0" w14:textId="77777777" w:rsidR="00E4608F" w:rsidRPr="00D91EDD" w:rsidRDefault="00E4608F" w:rsidP="007845F7">
            <w:pPr>
              <w:jc w:val="center"/>
              <w:rPr>
                <w:b/>
                <w:bCs/>
                <w:sz w:val="20"/>
                <w:szCs w:val="20"/>
              </w:rPr>
            </w:pPr>
            <w:r w:rsidRPr="00D91EDD">
              <w:rPr>
                <w:b/>
                <w:bCs/>
                <w:sz w:val="20"/>
                <w:szCs w:val="20"/>
              </w:rPr>
              <w:t>ANC</w:t>
            </w:r>
          </w:p>
        </w:tc>
        <w:tc>
          <w:tcPr>
            <w:tcW w:w="1008" w:type="dxa"/>
            <w:shd w:val="clear" w:color="auto" w:fill="A7C6ED"/>
            <w:vAlign w:val="center"/>
          </w:tcPr>
          <w:p w14:paraId="18358657" w14:textId="77777777" w:rsidR="00E4608F" w:rsidRPr="00D91EDD" w:rsidRDefault="00E4608F" w:rsidP="007845F7">
            <w:pPr>
              <w:jc w:val="center"/>
              <w:rPr>
                <w:b/>
                <w:bCs/>
                <w:sz w:val="20"/>
                <w:szCs w:val="20"/>
              </w:rPr>
            </w:pPr>
            <w:r w:rsidRPr="00D91EDD">
              <w:rPr>
                <w:b/>
                <w:bCs/>
                <w:sz w:val="20"/>
                <w:szCs w:val="20"/>
              </w:rPr>
              <w:t>EPI</w:t>
            </w:r>
          </w:p>
        </w:tc>
        <w:tc>
          <w:tcPr>
            <w:tcW w:w="2880" w:type="dxa"/>
            <w:shd w:val="clear" w:color="auto" w:fill="A7C6ED"/>
          </w:tcPr>
          <w:p w14:paraId="6056FACF" w14:textId="0C5DE7CC" w:rsidR="00E4608F" w:rsidRPr="00661F85" w:rsidRDefault="00E4608F" w:rsidP="007845F7">
            <w:pPr>
              <w:jc w:val="center"/>
              <w:rPr>
                <w:b/>
                <w:bCs/>
                <w:sz w:val="20"/>
              </w:rPr>
            </w:pPr>
            <w:r w:rsidRPr="00661F85">
              <w:rPr>
                <w:b/>
                <w:bCs/>
                <w:sz w:val="20"/>
              </w:rPr>
              <w:t>Feedback Script if failed</w:t>
            </w:r>
          </w:p>
        </w:tc>
      </w:tr>
      <w:tr w:rsidR="00CC0123" w:rsidRPr="00D91EDD" w14:paraId="6EF15B2A" w14:textId="58A79D08" w:rsidTr="00991BDC">
        <w:trPr>
          <w:trHeight w:val="20"/>
        </w:trPr>
        <w:tc>
          <w:tcPr>
            <w:tcW w:w="576" w:type="dxa"/>
            <w:vAlign w:val="center"/>
          </w:tcPr>
          <w:p w14:paraId="0A17986A" w14:textId="3F741C5E" w:rsidR="00E4608F" w:rsidRPr="00D91EDD" w:rsidRDefault="00E4608F" w:rsidP="007845F7">
            <w:pPr>
              <w:jc w:val="center"/>
              <w:rPr>
                <w:sz w:val="20"/>
              </w:rPr>
            </w:pPr>
            <w:r>
              <w:rPr>
                <w:sz w:val="20"/>
              </w:rPr>
              <w:t>1</w:t>
            </w:r>
          </w:p>
        </w:tc>
        <w:tc>
          <w:tcPr>
            <w:tcW w:w="3888" w:type="dxa"/>
            <w:vAlign w:val="center"/>
          </w:tcPr>
          <w:p w14:paraId="463EC5AB" w14:textId="1BF95844" w:rsidR="00E4608F" w:rsidRPr="00D91EDD" w:rsidRDefault="00E4608F" w:rsidP="007845F7">
            <w:pPr>
              <w:rPr>
                <w:sz w:val="20"/>
              </w:rPr>
            </w:pPr>
            <w:r>
              <w:rPr>
                <w:sz w:val="20"/>
              </w:rPr>
              <w:t>Name of provider being observed</w:t>
            </w:r>
          </w:p>
        </w:tc>
        <w:tc>
          <w:tcPr>
            <w:tcW w:w="1008" w:type="dxa"/>
            <w:vAlign w:val="center"/>
          </w:tcPr>
          <w:p w14:paraId="7131FC92" w14:textId="77777777" w:rsidR="00E4608F" w:rsidRPr="00D91EDD" w:rsidRDefault="00E4608F" w:rsidP="007845F7">
            <w:pPr>
              <w:rPr>
                <w:rFonts w:ascii="Segoe UI Symbol" w:hAnsi="Segoe UI Symbol" w:cs="Segoe UI Symbol"/>
                <w:color w:val="000000"/>
                <w:sz w:val="20"/>
              </w:rPr>
            </w:pPr>
          </w:p>
        </w:tc>
        <w:tc>
          <w:tcPr>
            <w:tcW w:w="1008" w:type="dxa"/>
            <w:vAlign w:val="center"/>
          </w:tcPr>
          <w:p w14:paraId="25B369DF" w14:textId="77777777" w:rsidR="00E4608F" w:rsidRPr="00D91EDD" w:rsidRDefault="00E4608F" w:rsidP="007845F7">
            <w:pPr>
              <w:rPr>
                <w:rFonts w:ascii="Segoe UI Symbol" w:hAnsi="Segoe UI Symbol" w:cs="Segoe UI Symbol"/>
                <w:color w:val="000000"/>
                <w:sz w:val="20"/>
              </w:rPr>
            </w:pPr>
          </w:p>
        </w:tc>
        <w:tc>
          <w:tcPr>
            <w:tcW w:w="2880" w:type="dxa"/>
            <w:shd w:val="clear" w:color="auto" w:fill="000000" w:themeFill="text1"/>
          </w:tcPr>
          <w:p w14:paraId="31402D6D" w14:textId="77777777" w:rsidR="00E4608F" w:rsidRPr="00661F85" w:rsidRDefault="00E4608F" w:rsidP="007845F7">
            <w:pPr>
              <w:rPr>
                <w:rFonts w:ascii="Segoe UI Symbol" w:hAnsi="Segoe UI Symbol" w:cs="Segoe UI Symbol"/>
                <w:color w:val="000000"/>
                <w:sz w:val="20"/>
              </w:rPr>
            </w:pPr>
          </w:p>
        </w:tc>
      </w:tr>
      <w:tr w:rsidR="00CC0123" w:rsidRPr="00D91EDD" w14:paraId="3A968C9E" w14:textId="500AE067" w:rsidTr="00991BDC">
        <w:trPr>
          <w:trHeight w:val="20"/>
        </w:trPr>
        <w:tc>
          <w:tcPr>
            <w:tcW w:w="576" w:type="dxa"/>
            <w:vAlign w:val="center"/>
          </w:tcPr>
          <w:p w14:paraId="269508B3" w14:textId="647119BD" w:rsidR="00E4608F" w:rsidRPr="00D91EDD" w:rsidRDefault="00E4608F" w:rsidP="007845F7">
            <w:pPr>
              <w:jc w:val="center"/>
              <w:rPr>
                <w:sz w:val="20"/>
              </w:rPr>
            </w:pPr>
            <w:r>
              <w:rPr>
                <w:sz w:val="20"/>
              </w:rPr>
              <w:t>2</w:t>
            </w:r>
          </w:p>
        </w:tc>
        <w:tc>
          <w:tcPr>
            <w:tcW w:w="3888" w:type="dxa"/>
            <w:vAlign w:val="center"/>
          </w:tcPr>
          <w:p w14:paraId="3E7B8C40" w14:textId="74A4E694" w:rsidR="00E4608F" w:rsidRDefault="00E4608F" w:rsidP="007845F7">
            <w:pPr>
              <w:rPr>
                <w:sz w:val="20"/>
                <w:szCs w:val="20"/>
              </w:rPr>
            </w:pPr>
            <w:r w:rsidRPr="51637553">
              <w:rPr>
                <w:sz w:val="20"/>
                <w:szCs w:val="20"/>
              </w:rPr>
              <w:t>Gender of provider being observe</w:t>
            </w:r>
            <w:r w:rsidR="15610B88" w:rsidRPr="51637553">
              <w:rPr>
                <w:sz w:val="20"/>
                <w:szCs w:val="20"/>
              </w:rPr>
              <w:t>d</w:t>
            </w:r>
          </w:p>
        </w:tc>
        <w:tc>
          <w:tcPr>
            <w:tcW w:w="1008" w:type="dxa"/>
            <w:vAlign w:val="center"/>
          </w:tcPr>
          <w:p w14:paraId="1ECB8E79" w14:textId="433B79A2" w:rsidR="00E4608F" w:rsidRPr="00D91EDD" w:rsidRDefault="00E4608F" w:rsidP="007845F7">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Pr>
                <w:color w:val="000000"/>
                <w:sz w:val="20"/>
                <w:szCs w:val="20"/>
              </w:rPr>
              <w:t>Female</w:t>
            </w:r>
          </w:p>
          <w:p w14:paraId="136B1DA0" w14:textId="77777777" w:rsidR="00E4608F" w:rsidRDefault="00E4608F" w:rsidP="007845F7">
            <w:pPr>
              <w:rPr>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Pr>
                <w:color w:val="000000"/>
                <w:sz w:val="20"/>
                <w:szCs w:val="20"/>
              </w:rPr>
              <w:t>Male</w:t>
            </w:r>
          </w:p>
          <w:p w14:paraId="24C04932" w14:textId="2CB6767E" w:rsidR="00E4608F" w:rsidRPr="005601DE" w:rsidRDefault="00E4608F" w:rsidP="007845F7">
            <w:pPr>
              <w:rPr>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Pr>
                <w:color w:val="000000"/>
                <w:sz w:val="20"/>
                <w:szCs w:val="20"/>
              </w:rPr>
              <w:t>Other</w:t>
            </w:r>
          </w:p>
        </w:tc>
        <w:tc>
          <w:tcPr>
            <w:tcW w:w="1008" w:type="dxa"/>
            <w:vAlign w:val="center"/>
          </w:tcPr>
          <w:p w14:paraId="32E37770" w14:textId="77777777" w:rsidR="00E4608F" w:rsidRPr="00D91EDD" w:rsidRDefault="00E4608F" w:rsidP="002C1C52">
            <w:pPr>
              <w:rPr>
                <w:rFonts w:cs="Calibri"/>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Pr>
                <w:color w:val="000000"/>
                <w:sz w:val="20"/>
                <w:szCs w:val="20"/>
              </w:rPr>
              <w:t>Female</w:t>
            </w:r>
          </w:p>
          <w:p w14:paraId="5B69C34D" w14:textId="77777777" w:rsidR="00E4608F" w:rsidRDefault="00E4608F" w:rsidP="007845F7">
            <w:pPr>
              <w:rPr>
                <w:color w:val="000000"/>
                <w:sz w:val="20"/>
                <w:szCs w:val="20"/>
              </w:rPr>
            </w:pPr>
            <w:r w:rsidRPr="00D91EDD">
              <w:rPr>
                <w:rFonts w:ascii="Segoe UI Symbol" w:hAnsi="Segoe UI Symbol" w:cs="Segoe UI Symbol"/>
                <w:color w:val="000000"/>
                <w:sz w:val="20"/>
                <w:szCs w:val="20"/>
              </w:rPr>
              <w:t>☐</w:t>
            </w:r>
            <w:r w:rsidRPr="00D91EDD">
              <w:rPr>
                <w:color w:val="000000"/>
                <w:sz w:val="20"/>
                <w:szCs w:val="20"/>
              </w:rPr>
              <w:t xml:space="preserve"> </w:t>
            </w:r>
            <w:r>
              <w:rPr>
                <w:color w:val="000000"/>
                <w:sz w:val="20"/>
                <w:szCs w:val="20"/>
              </w:rPr>
              <w:t>Male</w:t>
            </w:r>
          </w:p>
          <w:p w14:paraId="7FC4C3C0" w14:textId="4BA37920" w:rsidR="00E4608F" w:rsidRPr="005601DE" w:rsidRDefault="00E4608F" w:rsidP="007845F7">
            <w:pPr>
              <w:rPr>
                <w:color w:val="000000"/>
                <w:sz w:val="20"/>
                <w:szCs w:val="20"/>
              </w:rPr>
            </w:pPr>
            <w:r w:rsidRPr="00D91EDD">
              <w:rPr>
                <w:rFonts w:ascii="Segoe UI Symbol" w:hAnsi="Segoe UI Symbol" w:cs="Segoe UI Symbol"/>
                <w:color w:val="000000"/>
                <w:sz w:val="20"/>
                <w:szCs w:val="20"/>
              </w:rPr>
              <w:t>☐</w:t>
            </w:r>
            <w:r w:rsidRPr="00D91EDD">
              <w:rPr>
                <w:color w:val="000000"/>
                <w:sz w:val="20"/>
                <w:szCs w:val="20"/>
              </w:rPr>
              <w:t> </w:t>
            </w:r>
            <w:r>
              <w:rPr>
                <w:color w:val="000000"/>
                <w:sz w:val="20"/>
                <w:szCs w:val="20"/>
              </w:rPr>
              <w:t>Other</w:t>
            </w:r>
          </w:p>
        </w:tc>
        <w:tc>
          <w:tcPr>
            <w:tcW w:w="2880" w:type="dxa"/>
            <w:shd w:val="clear" w:color="auto" w:fill="000000" w:themeFill="text1"/>
          </w:tcPr>
          <w:p w14:paraId="4C4FC13C" w14:textId="77777777" w:rsidR="00E4608F" w:rsidRPr="00661F85" w:rsidRDefault="00E4608F" w:rsidP="007845F7">
            <w:pPr>
              <w:rPr>
                <w:rFonts w:ascii="Segoe UI Symbol" w:hAnsi="Segoe UI Symbol" w:cs="Segoe UI Symbol"/>
                <w:color w:val="000000"/>
                <w:sz w:val="20"/>
              </w:rPr>
            </w:pPr>
          </w:p>
        </w:tc>
      </w:tr>
      <w:tr w:rsidR="00CC0123" w:rsidRPr="00D91EDD" w14:paraId="3EBD232C" w14:textId="48C15AC6" w:rsidTr="00991BDC">
        <w:trPr>
          <w:trHeight w:val="20"/>
        </w:trPr>
        <w:tc>
          <w:tcPr>
            <w:tcW w:w="576" w:type="dxa"/>
            <w:vAlign w:val="center"/>
          </w:tcPr>
          <w:p w14:paraId="5CE5DF00" w14:textId="61F54E76" w:rsidR="00E4608F" w:rsidRPr="00D91EDD" w:rsidRDefault="00E4608F" w:rsidP="007845F7">
            <w:pPr>
              <w:jc w:val="center"/>
              <w:rPr>
                <w:sz w:val="20"/>
              </w:rPr>
            </w:pPr>
            <w:r>
              <w:rPr>
                <w:sz w:val="20"/>
              </w:rPr>
              <w:t>3</w:t>
            </w:r>
          </w:p>
        </w:tc>
        <w:tc>
          <w:tcPr>
            <w:tcW w:w="3888" w:type="dxa"/>
            <w:vAlign w:val="center"/>
          </w:tcPr>
          <w:p w14:paraId="79A8E886" w14:textId="695BEB5C" w:rsidR="00E4608F" w:rsidRPr="00D91EDD" w:rsidRDefault="00E4608F" w:rsidP="007845F7">
            <w:pPr>
              <w:rPr>
                <w:sz w:val="20"/>
              </w:rPr>
            </w:pPr>
            <w:r>
              <w:rPr>
                <w:sz w:val="20"/>
              </w:rPr>
              <w:t>Cadre of provider being observed</w:t>
            </w:r>
          </w:p>
        </w:tc>
        <w:tc>
          <w:tcPr>
            <w:tcW w:w="1008" w:type="dxa"/>
            <w:vAlign w:val="center"/>
          </w:tcPr>
          <w:p w14:paraId="5FED619A" w14:textId="77777777" w:rsidR="00E4608F" w:rsidRPr="00D91EDD" w:rsidRDefault="00E4608F" w:rsidP="007845F7">
            <w:pPr>
              <w:rPr>
                <w:rFonts w:ascii="Segoe UI Symbol" w:hAnsi="Segoe UI Symbol" w:cs="Segoe UI Symbol"/>
                <w:color w:val="000000"/>
                <w:sz w:val="20"/>
              </w:rPr>
            </w:pPr>
          </w:p>
        </w:tc>
        <w:tc>
          <w:tcPr>
            <w:tcW w:w="1008" w:type="dxa"/>
            <w:vAlign w:val="center"/>
          </w:tcPr>
          <w:p w14:paraId="30C633C7" w14:textId="77777777" w:rsidR="00E4608F" w:rsidRPr="00D91EDD" w:rsidRDefault="00E4608F" w:rsidP="007845F7">
            <w:pPr>
              <w:rPr>
                <w:rFonts w:ascii="Segoe UI Symbol" w:hAnsi="Segoe UI Symbol" w:cs="Segoe UI Symbol"/>
                <w:color w:val="000000"/>
                <w:sz w:val="20"/>
              </w:rPr>
            </w:pPr>
          </w:p>
        </w:tc>
        <w:tc>
          <w:tcPr>
            <w:tcW w:w="2880" w:type="dxa"/>
            <w:shd w:val="clear" w:color="auto" w:fill="000000" w:themeFill="text1"/>
          </w:tcPr>
          <w:p w14:paraId="3CC441A9" w14:textId="77777777" w:rsidR="00E4608F" w:rsidRPr="00661F85" w:rsidRDefault="00E4608F" w:rsidP="007845F7">
            <w:pPr>
              <w:rPr>
                <w:rFonts w:ascii="Segoe UI Symbol" w:hAnsi="Segoe UI Symbol" w:cs="Segoe UI Symbol"/>
                <w:color w:val="000000"/>
                <w:sz w:val="20"/>
              </w:rPr>
            </w:pPr>
          </w:p>
        </w:tc>
      </w:tr>
      <w:tr w:rsidR="00CC0123" w:rsidRPr="00D91EDD" w14:paraId="64D7574B" w14:textId="384C9537" w:rsidTr="00991BDC">
        <w:trPr>
          <w:trHeight w:val="20"/>
        </w:trPr>
        <w:tc>
          <w:tcPr>
            <w:tcW w:w="576" w:type="dxa"/>
            <w:vAlign w:val="center"/>
          </w:tcPr>
          <w:p w14:paraId="7154CA6B" w14:textId="6BC306DE" w:rsidR="00E4608F" w:rsidRPr="00D91EDD" w:rsidDel="00D941C8" w:rsidRDefault="00D74BD9" w:rsidP="007845F7">
            <w:pPr>
              <w:jc w:val="center"/>
              <w:rPr>
                <w:sz w:val="20"/>
              </w:rPr>
            </w:pPr>
            <w:r>
              <w:rPr>
                <w:sz w:val="20"/>
              </w:rPr>
              <w:t>4</w:t>
            </w:r>
          </w:p>
        </w:tc>
        <w:tc>
          <w:tcPr>
            <w:tcW w:w="3888" w:type="dxa"/>
            <w:vAlign w:val="center"/>
          </w:tcPr>
          <w:p w14:paraId="5CE66BF9" w14:textId="61D9C14D" w:rsidR="00E4608F" w:rsidRPr="005601DE" w:rsidRDefault="00E4608F" w:rsidP="007845F7">
            <w:pPr>
              <w:rPr>
                <w:i/>
                <w:iCs/>
                <w:sz w:val="20"/>
              </w:rPr>
            </w:pPr>
            <w:r>
              <w:rPr>
                <w:sz w:val="20"/>
              </w:rPr>
              <w:t xml:space="preserve">Which ANC visit (across facilities) is this for the patient? </w:t>
            </w:r>
            <w:r>
              <w:rPr>
                <w:i/>
                <w:iCs/>
                <w:sz w:val="20"/>
              </w:rPr>
              <w:t>Enter as a number, e.g. 1 for 1</w:t>
            </w:r>
            <w:r w:rsidRPr="005601DE">
              <w:rPr>
                <w:i/>
                <w:iCs/>
                <w:sz w:val="20"/>
                <w:vertAlign w:val="superscript"/>
              </w:rPr>
              <w:t>st</w:t>
            </w:r>
            <w:r>
              <w:rPr>
                <w:i/>
                <w:iCs/>
                <w:sz w:val="20"/>
              </w:rPr>
              <w:t xml:space="preserve"> ANC.</w:t>
            </w:r>
          </w:p>
        </w:tc>
        <w:tc>
          <w:tcPr>
            <w:tcW w:w="1008" w:type="dxa"/>
            <w:vAlign w:val="center"/>
          </w:tcPr>
          <w:p w14:paraId="0EC9081A" w14:textId="3F4153A1" w:rsidR="00E4608F" w:rsidRPr="00D91EDD" w:rsidRDefault="00E4608F" w:rsidP="007845F7">
            <w:pPr>
              <w:rPr>
                <w:rFonts w:ascii="Segoe UI Symbol" w:hAnsi="Segoe UI Symbol" w:cs="Segoe UI Symbol"/>
                <w:color w:val="000000"/>
                <w:sz w:val="20"/>
              </w:rPr>
            </w:pPr>
          </w:p>
        </w:tc>
        <w:tc>
          <w:tcPr>
            <w:tcW w:w="1008" w:type="dxa"/>
            <w:vAlign w:val="center"/>
          </w:tcPr>
          <w:p w14:paraId="51487C5A" w14:textId="77777777" w:rsidR="00E4608F" w:rsidRPr="00D91EDD" w:rsidRDefault="00E4608F" w:rsidP="007845F7">
            <w:pPr>
              <w:rPr>
                <w:rFonts w:ascii="Segoe UI Symbol" w:hAnsi="Segoe UI Symbol" w:cs="Segoe UI Symbol"/>
                <w:color w:val="000000"/>
                <w:sz w:val="20"/>
              </w:rPr>
            </w:pPr>
          </w:p>
        </w:tc>
        <w:tc>
          <w:tcPr>
            <w:tcW w:w="2880" w:type="dxa"/>
            <w:shd w:val="clear" w:color="auto" w:fill="000000" w:themeFill="text1"/>
          </w:tcPr>
          <w:p w14:paraId="6D05263C" w14:textId="77777777" w:rsidR="00E4608F" w:rsidRPr="00661F85" w:rsidRDefault="00E4608F" w:rsidP="007845F7">
            <w:pPr>
              <w:rPr>
                <w:rFonts w:ascii="Segoe UI Symbol" w:hAnsi="Segoe UI Symbol" w:cs="Segoe UI Symbol"/>
                <w:color w:val="000000"/>
                <w:sz w:val="20"/>
              </w:rPr>
            </w:pPr>
          </w:p>
        </w:tc>
      </w:tr>
      <w:tr w:rsidR="00991BDC" w:rsidRPr="00D91EDD" w14:paraId="51392AA8" w14:textId="77777777" w:rsidTr="00991BDC">
        <w:trPr>
          <w:trHeight w:val="20"/>
        </w:trPr>
        <w:tc>
          <w:tcPr>
            <w:tcW w:w="576" w:type="dxa"/>
            <w:vAlign w:val="center"/>
          </w:tcPr>
          <w:p w14:paraId="54C8E8AA" w14:textId="3405F9B8" w:rsidR="00991BDC" w:rsidRDefault="00991BDC" w:rsidP="00991BDC">
            <w:pPr>
              <w:jc w:val="center"/>
              <w:rPr>
                <w:sz w:val="20"/>
              </w:rPr>
            </w:pPr>
            <w:r>
              <w:rPr>
                <w:sz w:val="20"/>
              </w:rPr>
              <w:t>5</w:t>
            </w:r>
          </w:p>
        </w:tc>
        <w:tc>
          <w:tcPr>
            <w:tcW w:w="3888" w:type="dxa"/>
            <w:vAlign w:val="center"/>
          </w:tcPr>
          <w:p w14:paraId="3A929B00" w14:textId="24A321D7" w:rsidR="00991BDC" w:rsidRPr="006E1F2B" w:rsidRDefault="00991BDC" w:rsidP="00991BDC">
            <w:pPr>
              <w:rPr>
                <w:sz w:val="20"/>
              </w:rPr>
            </w:pPr>
            <w:r>
              <w:rPr>
                <w:sz w:val="20"/>
                <w:szCs w:val="20"/>
              </w:rPr>
              <w:t>Is</w:t>
            </w:r>
            <w:r w:rsidRPr="006E1F2B">
              <w:rPr>
                <w:sz w:val="20"/>
                <w:szCs w:val="20"/>
              </w:rPr>
              <w:t xml:space="preserve"> the beneficiary eligible for an ITN?</w:t>
            </w:r>
          </w:p>
        </w:tc>
        <w:tc>
          <w:tcPr>
            <w:tcW w:w="1008" w:type="dxa"/>
            <w:vAlign w:val="center"/>
          </w:tcPr>
          <w:p w14:paraId="62F3A8A5"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25510F4A" w14:textId="3899B34F" w:rsidR="00991BDC" w:rsidRPr="006E1F2B"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7B80B0B7"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31C45DE1" w14:textId="13086694" w:rsidR="00991BDC" w:rsidRPr="006E1F2B"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shd w:val="clear" w:color="auto" w:fill="000000" w:themeFill="text1"/>
          </w:tcPr>
          <w:p w14:paraId="55524BF7" w14:textId="77777777" w:rsidR="00991BDC" w:rsidRPr="00661F85" w:rsidRDefault="00991BDC" w:rsidP="00991BDC">
            <w:pPr>
              <w:rPr>
                <w:rFonts w:ascii="Segoe UI Symbol" w:hAnsi="Segoe UI Symbol" w:cs="Segoe UI Symbol"/>
                <w:color w:val="000000"/>
                <w:sz w:val="20"/>
              </w:rPr>
            </w:pPr>
          </w:p>
        </w:tc>
      </w:tr>
      <w:tr w:rsidR="00991BDC" w:rsidRPr="00D91EDD" w14:paraId="5E4D8BFA" w14:textId="06D9753C" w:rsidTr="00991BDC">
        <w:trPr>
          <w:trHeight w:val="20"/>
        </w:trPr>
        <w:tc>
          <w:tcPr>
            <w:tcW w:w="576" w:type="dxa"/>
            <w:vAlign w:val="center"/>
          </w:tcPr>
          <w:p w14:paraId="293FB640" w14:textId="7EBA86E5" w:rsidR="00991BDC" w:rsidRPr="00D91EDD" w:rsidRDefault="00991BDC" w:rsidP="00991BDC">
            <w:pPr>
              <w:jc w:val="center"/>
              <w:rPr>
                <w:sz w:val="20"/>
                <w:szCs w:val="20"/>
              </w:rPr>
            </w:pPr>
            <w:r>
              <w:rPr>
                <w:sz w:val="20"/>
                <w:szCs w:val="20"/>
              </w:rPr>
              <w:t>6</w:t>
            </w:r>
          </w:p>
        </w:tc>
        <w:tc>
          <w:tcPr>
            <w:tcW w:w="3888" w:type="dxa"/>
            <w:vAlign w:val="center"/>
          </w:tcPr>
          <w:p w14:paraId="7850D15A" w14:textId="1071B2B0" w:rsidR="00991BDC" w:rsidRPr="00C15A3D" w:rsidRDefault="00991BDC" w:rsidP="00991BDC">
            <w:pPr>
              <w:rPr>
                <w:i/>
                <w:iCs/>
                <w:sz w:val="20"/>
                <w:szCs w:val="20"/>
              </w:rPr>
            </w:pPr>
            <w:r>
              <w:rPr>
                <w:sz w:val="20"/>
                <w:szCs w:val="20"/>
              </w:rPr>
              <w:t>Is</w:t>
            </w:r>
            <w:r w:rsidRPr="006E1F2B">
              <w:rPr>
                <w:sz w:val="20"/>
                <w:szCs w:val="20"/>
              </w:rPr>
              <w:t xml:space="preserve"> </w:t>
            </w:r>
            <w:r>
              <w:rPr>
                <w:sz w:val="20"/>
                <w:szCs w:val="20"/>
              </w:rPr>
              <w:t xml:space="preserve">an ITN </w:t>
            </w:r>
            <w:r w:rsidRPr="006E1F2B">
              <w:rPr>
                <w:sz w:val="20"/>
                <w:szCs w:val="20"/>
              </w:rPr>
              <w:t>issu</w:t>
            </w:r>
            <w:r>
              <w:rPr>
                <w:sz w:val="20"/>
                <w:szCs w:val="20"/>
              </w:rPr>
              <w:t>ed</w:t>
            </w:r>
            <w:r w:rsidRPr="006E1F2B">
              <w:rPr>
                <w:sz w:val="20"/>
                <w:szCs w:val="20"/>
              </w:rPr>
              <w:t>?</w:t>
            </w:r>
            <w:r>
              <w:rPr>
                <w:sz w:val="20"/>
                <w:szCs w:val="20"/>
              </w:rPr>
              <w:t xml:space="preserve"> </w:t>
            </w:r>
            <w:r>
              <w:rPr>
                <w:i/>
                <w:iCs/>
                <w:sz w:val="20"/>
                <w:szCs w:val="20"/>
              </w:rPr>
              <w:t>If no, skip 6a-6c.</w:t>
            </w:r>
          </w:p>
        </w:tc>
        <w:tc>
          <w:tcPr>
            <w:tcW w:w="1008" w:type="dxa"/>
            <w:vAlign w:val="center"/>
          </w:tcPr>
          <w:p w14:paraId="4F7C543E"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6FB8B3C0"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1BD4B5CD"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4A4F466C" w14:textId="77777777" w:rsidR="00991BDC" w:rsidRPr="006E1F2B" w:rsidRDefault="00991BDC" w:rsidP="00991BDC">
            <w:pPr>
              <w:rPr>
                <w:rFonts w:cs="Segoe UI Symbol"/>
                <w:color w:val="000000"/>
                <w:sz w:val="20"/>
                <w:szCs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shd w:val="clear" w:color="auto" w:fill="000000" w:themeFill="text1"/>
          </w:tcPr>
          <w:p w14:paraId="5F73405C" w14:textId="77777777" w:rsidR="00991BDC" w:rsidRPr="00661F85" w:rsidRDefault="00991BDC" w:rsidP="00991BDC">
            <w:pPr>
              <w:rPr>
                <w:rFonts w:ascii="Segoe UI Symbol" w:hAnsi="Segoe UI Symbol" w:cs="Segoe UI Symbol"/>
                <w:color w:val="000000"/>
                <w:sz w:val="20"/>
              </w:rPr>
            </w:pPr>
          </w:p>
        </w:tc>
      </w:tr>
      <w:tr w:rsidR="00C6398E" w:rsidRPr="00D91EDD" w14:paraId="0D060285" w14:textId="3369E4C4" w:rsidTr="00991BDC">
        <w:trPr>
          <w:trHeight w:val="20"/>
        </w:trPr>
        <w:tc>
          <w:tcPr>
            <w:tcW w:w="576" w:type="dxa"/>
            <w:vAlign w:val="center"/>
          </w:tcPr>
          <w:p w14:paraId="0EC2EB80" w14:textId="44C47731" w:rsidR="00991BDC" w:rsidRPr="00D91EDD" w:rsidRDefault="00991BDC" w:rsidP="00991BDC">
            <w:pPr>
              <w:jc w:val="center"/>
              <w:rPr>
                <w:sz w:val="20"/>
                <w:szCs w:val="20"/>
              </w:rPr>
            </w:pPr>
            <w:r>
              <w:rPr>
                <w:sz w:val="20"/>
                <w:szCs w:val="20"/>
              </w:rPr>
              <w:t>6a</w:t>
            </w:r>
          </w:p>
        </w:tc>
        <w:tc>
          <w:tcPr>
            <w:tcW w:w="3888" w:type="dxa"/>
            <w:vAlign w:val="center"/>
          </w:tcPr>
          <w:p w14:paraId="66D14E89" w14:textId="6C2A7641" w:rsidR="00991BDC" w:rsidRPr="006E1F2B" w:rsidRDefault="00991BDC" w:rsidP="00991BDC">
            <w:pPr>
              <w:ind w:left="720"/>
              <w:rPr>
                <w:rFonts w:cs="Calibri"/>
                <w:color w:val="000000"/>
                <w:sz w:val="20"/>
                <w:szCs w:val="20"/>
              </w:rPr>
            </w:pPr>
            <w:r w:rsidRPr="006E1F2B">
              <w:rPr>
                <w:sz w:val="20"/>
                <w:szCs w:val="20"/>
              </w:rPr>
              <w:t>Is the ITN documented in the unit register?</w:t>
            </w:r>
          </w:p>
        </w:tc>
        <w:tc>
          <w:tcPr>
            <w:tcW w:w="1008" w:type="dxa"/>
            <w:vAlign w:val="center"/>
          </w:tcPr>
          <w:p w14:paraId="06BED117"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6168015F"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6E09852E"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7E473696" w14:textId="77777777" w:rsidR="00991BDC" w:rsidRPr="006E1F2B" w:rsidRDefault="00991BDC" w:rsidP="00991BDC">
            <w:pPr>
              <w:rPr>
                <w:rFonts w:cs="Segoe UI Symbol"/>
                <w:color w:val="000000"/>
                <w:sz w:val="20"/>
                <w:szCs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007A1450" w14:textId="32B7A5FD" w:rsidR="00991BDC" w:rsidRPr="00661F85" w:rsidRDefault="00991BDC" w:rsidP="00991BDC">
            <w:pPr>
              <w:rPr>
                <w:rFonts w:ascii="Segoe UI Symbol" w:hAnsi="Segoe UI Symbol" w:cs="Segoe UI Symbol"/>
                <w:color w:val="000000"/>
                <w:sz w:val="20"/>
              </w:rPr>
            </w:pPr>
            <w:r w:rsidRPr="00661F85">
              <w:rPr>
                <w:rFonts w:cs="Segoe UI Symbol"/>
                <w:color w:val="000000"/>
                <w:sz w:val="20"/>
              </w:rPr>
              <w:t xml:space="preserve">Explain importance </w:t>
            </w:r>
            <w:r>
              <w:rPr>
                <w:rFonts w:cs="Segoe UI Symbol"/>
                <w:color w:val="000000"/>
                <w:sz w:val="20"/>
              </w:rPr>
              <w:t>of</w:t>
            </w:r>
            <w:r w:rsidRPr="00661F85">
              <w:rPr>
                <w:rFonts w:cs="Segoe UI Symbol"/>
                <w:color w:val="000000"/>
                <w:sz w:val="20"/>
              </w:rPr>
              <w:t xml:space="preserve"> documenting in the register.</w:t>
            </w:r>
          </w:p>
        </w:tc>
      </w:tr>
      <w:tr w:rsidR="00C6398E" w:rsidRPr="00D91EDD" w14:paraId="0DDF4CA8" w14:textId="36BB83F3" w:rsidTr="00991BDC">
        <w:trPr>
          <w:trHeight w:val="20"/>
        </w:trPr>
        <w:tc>
          <w:tcPr>
            <w:tcW w:w="576" w:type="dxa"/>
            <w:vAlign w:val="center"/>
          </w:tcPr>
          <w:p w14:paraId="753FCADD" w14:textId="3E7A2274" w:rsidR="00991BDC" w:rsidRPr="006E1F2B" w:rsidRDefault="00991BDC" w:rsidP="00991BDC">
            <w:pPr>
              <w:jc w:val="center"/>
              <w:rPr>
                <w:sz w:val="20"/>
                <w:szCs w:val="20"/>
              </w:rPr>
            </w:pPr>
            <w:r>
              <w:rPr>
                <w:sz w:val="20"/>
                <w:szCs w:val="20"/>
              </w:rPr>
              <w:t>6b</w:t>
            </w:r>
          </w:p>
        </w:tc>
        <w:tc>
          <w:tcPr>
            <w:tcW w:w="3888" w:type="dxa"/>
            <w:vAlign w:val="center"/>
          </w:tcPr>
          <w:p w14:paraId="2B5674F3" w14:textId="22E31365" w:rsidR="00991BDC" w:rsidRPr="006E1F2B" w:rsidRDefault="00991BDC" w:rsidP="00991BDC">
            <w:pPr>
              <w:ind w:left="720"/>
              <w:rPr>
                <w:rFonts w:cs="Calibri"/>
                <w:color w:val="000000"/>
                <w:sz w:val="20"/>
                <w:szCs w:val="20"/>
              </w:rPr>
            </w:pPr>
            <w:r w:rsidRPr="006E1F2B">
              <w:rPr>
                <w:sz w:val="20"/>
                <w:szCs w:val="20"/>
              </w:rPr>
              <w:t>Is the ITN issued documented in the patient card?</w:t>
            </w:r>
          </w:p>
        </w:tc>
        <w:tc>
          <w:tcPr>
            <w:tcW w:w="1008" w:type="dxa"/>
            <w:vAlign w:val="center"/>
          </w:tcPr>
          <w:p w14:paraId="2ED16113"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3185E4BA"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78A490B4"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5C504120" w14:textId="77777777" w:rsidR="00991BDC" w:rsidRPr="006E1F2B" w:rsidRDefault="00991BDC" w:rsidP="00991BDC">
            <w:pPr>
              <w:rPr>
                <w:rFonts w:cs="Segoe UI Symbol"/>
                <w:color w:val="000000"/>
                <w:sz w:val="20"/>
                <w:szCs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52C1C8AF" w14:textId="26315A82" w:rsidR="00991BDC" w:rsidRPr="00661F85" w:rsidRDefault="00991BDC" w:rsidP="00991BDC">
            <w:pPr>
              <w:rPr>
                <w:rFonts w:ascii="Segoe UI Symbol" w:hAnsi="Segoe UI Symbol" w:cs="Segoe UI Symbol"/>
                <w:color w:val="000000"/>
                <w:sz w:val="20"/>
              </w:rPr>
            </w:pPr>
            <w:r w:rsidRPr="00661F85">
              <w:rPr>
                <w:sz w:val="20"/>
                <w:szCs w:val="20"/>
              </w:rPr>
              <w:t xml:space="preserve">Explain importance </w:t>
            </w:r>
            <w:r>
              <w:rPr>
                <w:sz w:val="20"/>
                <w:szCs w:val="20"/>
              </w:rPr>
              <w:t>of</w:t>
            </w:r>
            <w:r w:rsidRPr="00661F85">
              <w:rPr>
                <w:sz w:val="20"/>
                <w:szCs w:val="20"/>
              </w:rPr>
              <w:t xml:space="preserve"> documenting in</w:t>
            </w:r>
            <w:r>
              <w:rPr>
                <w:sz w:val="20"/>
                <w:szCs w:val="20"/>
              </w:rPr>
              <w:t xml:space="preserve"> the </w:t>
            </w:r>
            <w:r w:rsidRPr="00661F85">
              <w:rPr>
                <w:sz w:val="20"/>
                <w:szCs w:val="20"/>
              </w:rPr>
              <w:t>patient card.</w:t>
            </w:r>
          </w:p>
        </w:tc>
      </w:tr>
      <w:tr w:rsidR="00C6398E" w:rsidRPr="00D91EDD" w14:paraId="721ADE9B" w14:textId="3D8AE162" w:rsidTr="00991BDC">
        <w:trPr>
          <w:trHeight w:val="20"/>
        </w:trPr>
        <w:tc>
          <w:tcPr>
            <w:tcW w:w="576" w:type="dxa"/>
            <w:vAlign w:val="center"/>
          </w:tcPr>
          <w:p w14:paraId="1CAA6CB2" w14:textId="70FD975D" w:rsidR="00991BDC" w:rsidRPr="006E1F2B" w:rsidRDefault="00991BDC" w:rsidP="00991BDC">
            <w:pPr>
              <w:jc w:val="center"/>
              <w:rPr>
                <w:sz w:val="20"/>
              </w:rPr>
            </w:pPr>
            <w:r>
              <w:rPr>
                <w:sz w:val="20"/>
              </w:rPr>
              <w:t>6c</w:t>
            </w:r>
          </w:p>
        </w:tc>
        <w:tc>
          <w:tcPr>
            <w:tcW w:w="3888" w:type="dxa"/>
            <w:vAlign w:val="center"/>
          </w:tcPr>
          <w:p w14:paraId="5118A462" w14:textId="467CD7A3" w:rsidR="00991BDC" w:rsidRPr="006E1F2B" w:rsidRDefault="00991BDC" w:rsidP="00991BDC">
            <w:pPr>
              <w:ind w:left="720"/>
              <w:rPr>
                <w:sz w:val="20"/>
              </w:rPr>
            </w:pPr>
            <w:r w:rsidRPr="006E1F2B">
              <w:rPr>
                <w:sz w:val="20"/>
              </w:rPr>
              <w:t>Is the ITN documented in the tally sheet?</w:t>
            </w:r>
          </w:p>
        </w:tc>
        <w:tc>
          <w:tcPr>
            <w:tcW w:w="1008" w:type="dxa"/>
            <w:vAlign w:val="center"/>
          </w:tcPr>
          <w:p w14:paraId="0A2E372E"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39671486" w14:textId="2A07A89E" w:rsidR="00991BDC" w:rsidRPr="006E1F2B"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02DC8520"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428B391D" w14:textId="60EBDA4A" w:rsidR="00991BDC" w:rsidRPr="006E1F2B"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13F52F4A" w14:textId="6E20D1C9" w:rsidR="00991BDC" w:rsidRPr="00661F85" w:rsidRDefault="00991BDC" w:rsidP="00991BDC">
            <w:pPr>
              <w:rPr>
                <w:rFonts w:ascii="Segoe UI Symbol" w:hAnsi="Segoe UI Symbol" w:cs="Segoe UI Symbol"/>
                <w:color w:val="000000"/>
                <w:sz w:val="20"/>
              </w:rPr>
            </w:pPr>
            <w:r w:rsidRPr="00661F85">
              <w:rPr>
                <w:sz w:val="20"/>
                <w:szCs w:val="20"/>
              </w:rPr>
              <w:t>Explain importanc</w:t>
            </w:r>
            <w:r w:rsidRPr="00661F85">
              <w:rPr>
                <w:sz w:val="20"/>
              </w:rPr>
              <w:t>e</w:t>
            </w:r>
            <w:r w:rsidRPr="00661F85">
              <w:rPr>
                <w:sz w:val="20"/>
                <w:szCs w:val="20"/>
              </w:rPr>
              <w:t xml:space="preserve"> </w:t>
            </w:r>
            <w:r>
              <w:rPr>
                <w:sz w:val="20"/>
                <w:szCs w:val="20"/>
              </w:rPr>
              <w:t>of</w:t>
            </w:r>
            <w:r w:rsidRPr="00661F85">
              <w:rPr>
                <w:sz w:val="20"/>
                <w:szCs w:val="20"/>
              </w:rPr>
              <w:t xml:space="preserve"> documenting in the tally sheet.</w:t>
            </w:r>
          </w:p>
        </w:tc>
      </w:tr>
      <w:tr w:rsidR="00991BDC" w:rsidRPr="00D91EDD" w14:paraId="254F5D05" w14:textId="77777777" w:rsidTr="00991BDC">
        <w:trPr>
          <w:trHeight w:val="20"/>
        </w:trPr>
        <w:tc>
          <w:tcPr>
            <w:tcW w:w="576" w:type="dxa"/>
            <w:vAlign w:val="center"/>
          </w:tcPr>
          <w:p w14:paraId="21114EA3" w14:textId="02510780" w:rsidR="00991BDC" w:rsidRDefault="00991BDC" w:rsidP="00991BDC">
            <w:pPr>
              <w:jc w:val="center"/>
              <w:rPr>
                <w:sz w:val="20"/>
              </w:rPr>
            </w:pPr>
            <w:r>
              <w:rPr>
                <w:sz w:val="20"/>
              </w:rPr>
              <w:t>7</w:t>
            </w:r>
          </w:p>
        </w:tc>
        <w:tc>
          <w:tcPr>
            <w:tcW w:w="3888" w:type="dxa"/>
            <w:vAlign w:val="center"/>
          </w:tcPr>
          <w:p w14:paraId="300283E1" w14:textId="1B008247" w:rsidR="00991BDC" w:rsidRPr="00C6398E" w:rsidRDefault="00991BDC" w:rsidP="00991BDC">
            <w:pPr>
              <w:rPr>
                <w:sz w:val="20"/>
              </w:rPr>
            </w:pPr>
            <w:r>
              <w:rPr>
                <w:sz w:val="20"/>
              </w:rPr>
              <w:t>Is issuing or lack of issuing correct?</w:t>
            </w:r>
          </w:p>
        </w:tc>
        <w:tc>
          <w:tcPr>
            <w:tcW w:w="1008" w:type="dxa"/>
            <w:vAlign w:val="center"/>
          </w:tcPr>
          <w:p w14:paraId="3E14A7B4"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6B8A1F35" w14:textId="39726714" w:rsidR="00991BDC" w:rsidRPr="006E1F2B"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74E93710"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2CDC379B" w14:textId="31F267FC" w:rsidR="00991BDC" w:rsidRPr="006E1F2B"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174DF8D2" w14:textId="393CD1A4" w:rsidR="00991BDC" w:rsidRPr="00661F85" w:rsidRDefault="00991BDC" w:rsidP="00991BDC">
            <w:pPr>
              <w:rPr>
                <w:sz w:val="20"/>
              </w:rPr>
            </w:pPr>
            <w:r w:rsidRPr="00661F85">
              <w:rPr>
                <w:sz w:val="20"/>
              </w:rPr>
              <w:t xml:space="preserve">Explain importance </w:t>
            </w:r>
            <w:r>
              <w:rPr>
                <w:sz w:val="20"/>
              </w:rPr>
              <w:t xml:space="preserve">of </w:t>
            </w:r>
            <w:r w:rsidRPr="00661F85">
              <w:rPr>
                <w:sz w:val="20"/>
              </w:rPr>
              <w:t>issu</w:t>
            </w:r>
            <w:r>
              <w:rPr>
                <w:sz w:val="20"/>
              </w:rPr>
              <w:t xml:space="preserve">ing </w:t>
            </w:r>
            <w:r w:rsidRPr="00661F85">
              <w:rPr>
                <w:sz w:val="20"/>
              </w:rPr>
              <w:t>only to eligible clients, i.e. pregnant women at 1</w:t>
            </w:r>
            <w:r w:rsidRPr="00661F85">
              <w:rPr>
                <w:sz w:val="20"/>
                <w:vertAlign w:val="superscript"/>
              </w:rPr>
              <w:t>st</w:t>
            </w:r>
            <w:r w:rsidRPr="00661F85">
              <w:rPr>
                <w:sz w:val="20"/>
              </w:rPr>
              <w:t xml:space="preserve"> ANC and pregnant women at visits</w:t>
            </w:r>
            <w:r>
              <w:rPr>
                <w:sz w:val="20"/>
              </w:rPr>
              <w:t xml:space="preserve"> </w:t>
            </w:r>
            <w:r w:rsidRPr="00661F85">
              <w:rPr>
                <w:sz w:val="20"/>
              </w:rPr>
              <w:t>who have not received an ITN.</w:t>
            </w:r>
          </w:p>
        </w:tc>
      </w:tr>
      <w:tr w:rsidR="00991BDC" w:rsidRPr="00D91EDD" w14:paraId="72A5830B" w14:textId="6B24A1ED" w:rsidTr="00991BDC">
        <w:trPr>
          <w:trHeight w:val="20"/>
        </w:trPr>
        <w:tc>
          <w:tcPr>
            <w:tcW w:w="576" w:type="dxa"/>
            <w:vAlign w:val="center"/>
          </w:tcPr>
          <w:p w14:paraId="052220C5" w14:textId="752EA530" w:rsidR="00991BDC" w:rsidRPr="002C1C52" w:rsidRDefault="00991BDC" w:rsidP="00991BDC">
            <w:pPr>
              <w:jc w:val="center"/>
              <w:rPr>
                <w:sz w:val="20"/>
              </w:rPr>
            </w:pPr>
            <w:r w:rsidRPr="002C1C52">
              <w:rPr>
                <w:sz w:val="20"/>
              </w:rPr>
              <w:t>8</w:t>
            </w:r>
          </w:p>
        </w:tc>
        <w:tc>
          <w:tcPr>
            <w:tcW w:w="3888" w:type="dxa"/>
            <w:vAlign w:val="center"/>
          </w:tcPr>
          <w:p w14:paraId="094FD9DF" w14:textId="74D73EB2" w:rsidR="00991BDC" w:rsidRPr="002C1C52" w:rsidRDefault="00991BDC" w:rsidP="00991BDC">
            <w:pPr>
              <w:rPr>
                <w:sz w:val="20"/>
              </w:rPr>
            </w:pPr>
            <w:r w:rsidRPr="002C1C52">
              <w:rPr>
                <w:sz w:val="20"/>
              </w:rPr>
              <w:t>Does the provider discuss the following?</w:t>
            </w:r>
          </w:p>
        </w:tc>
        <w:tc>
          <w:tcPr>
            <w:tcW w:w="1008" w:type="dxa"/>
            <w:shd w:val="clear" w:color="auto" w:fill="000000" w:themeFill="text1"/>
            <w:vAlign w:val="center"/>
          </w:tcPr>
          <w:p w14:paraId="5765EB3F" w14:textId="56F5D8B5" w:rsidR="00991BDC" w:rsidRPr="002C1C52" w:rsidRDefault="00991BDC" w:rsidP="00991BDC">
            <w:pPr>
              <w:rPr>
                <w:color w:val="000000"/>
                <w:sz w:val="20"/>
                <w:szCs w:val="20"/>
              </w:rPr>
            </w:pPr>
          </w:p>
        </w:tc>
        <w:tc>
          <w:tcPr>
            <w:tcW w:w="1008" w:type="dxa"/>
            <w:shd w:val="clear" w:color="auto" w:fill="000000" w:themeFill="text1"/>
            <w:vAlign w:val="center"/>
          </w:tcPr>
          <w:p w14:paraId="7BFEA24E" w14:textId="77777777" w:rsidR="00991BDC" w:rsidRPr="005601DE" w:rsidRDefault="00991BDC" w:rsidP="00991BDC">
            <w:pPr>
              <w:rPr>
                <w:rFonts w:cs="Segoe UI Symbol"/>
                <w:color w:val="000000"/>
                <w:sz w:val="20"/>
                <w:szCs w:val="20"/>
              </w:rPr>
            </w:pPr>
          </w:p>
        </w:tc>
        <w:tc>
          <w:tcPr>
            <w:tcW w:w="2880" w:type="dxa"/>
            <w:shd w:val="clear" w:color="auto" w:fill="000000" w:themeFill="text1"/>
          </w:tcPr>
          <w:p w14:paraId="7764F861" w14:textId="4E929D07" w:rsidR="00991BDC" w:rsidRPr="00661F85" w:rsidRDefault="00991BDC" w:rsidP="00991BDC">
            <w:pPr>
              <w:rPr>
                <w:rFonts w:ascii="Segoe UI Symbol" w:hAnsi="Segoe UI Symbol" w:cs="Segoe UI Symbol"/>
                <w:color w:val="000000"/>
                <w:sz w:val="20"/>
              </w:rPr>
            </w:pPr>
          </w:p>
        </w:tc>
      </w:tr>
      <w:tr w:rsidR="00991BDC" w:rsidRPr="00D91EDD" w14:paraId="2409A1F7" w14:textId="77777777" w:rsidTr="00991BDC">
        <w:trPr>
          <w:trHeight w:val="20"/>
        </w:trPr>
        <w:tc>
          <w:tcPr>
            <w:tcW w:w="576" w:type="dxa"/>
            <w:vAlign w:val="center"/>
          </w:tcPr>
          <w:p w14:paraId="0A0CF55C" w14:textId="16987FD6" w:rsidR="00991BDC" w:rsidRDefault="00991BDC" w:rsidP="00991BDC">
            <w:pPr>
              <w:jc w:val="center"/>
              <w:rPr>
                <w:sz w:val="20"/>
              </w:rPr>
            </w:pPr>
            <w:r>
              <w:rPr>
                <w:sz w:val="20"/>
              </w:rPr>
              <w:t>8a</w:t>
            </w:r>
          </w:p>
        </w:tc>
        <w:tc>
          <w:tcPr>
            <w:tcW w:w="3888" w:type="dxa"/>
            <w:vAlign w:val="center"/>
          </w:tcPr>
          <w:p w14:paraId="2E2D8757" w14:textId="3FD240D1" w:rsidR="00991BDC" w:rsidRDefault="00991BDC" w:rsidP="00991BDC">
            <w:pPr>
              <w:rPr>
                <w:sz w:val="20"/>
              </w:rPr>
            </w:pPr>
            <w:r w:rsidRPr="00401BA0">
              <w:rPr>
                <w:sz w:val="20"/>
              </w:rPr>
              <w:t>How to use an ITN (knowledge)</w:t>
            </w:r>
          </w:p>
        </w:tc>
        <w:tc>
          <w:tcPr>
            <w:tcW w:w="1008" w:type="dxa"/>
            <w:vAlign w:val="center"/>
          </w:tcPr>
          <w:p w14:paraId="1CC50845"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23ADE1EF" w14:textId="4DDB0247"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65F33502"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60C152AF" w14:textId="3E45780D"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738DDAA3" w14:textId="24F2AE34" w:rsidR="00991BDC" w:rsidRPr="00661F85" w:rsidRDefault="00991BDC" w:rsidP="00991BDC">
            <w:pPr>
              <w:rPr>
                <w:sz w:val="20"/>
              </w:rPr>
            </w:pPr>
            <w:r w:rsidRPr="00661F85">
              <w:rPr>
                <w:sz w:val="20"/>
                <w:szCs w:val="20"/>
              </w:rPr>
              <w:t>Explain importance of discussing how to use an ITN.</w:t>
            </w:r>
          </w:p>
        </w:tc>
      </w:tr>
      <w:tr w:rsidR="00991BDC" w:rsidRPr="00D91EDD" w14:paraId="17CADEE3" w14:textId="77777777" w:rsidTr="00991BDC">
        <w:trPr>
          <w:trHeight w:val="20"/>
        </w:trPr>
        <w:tc>
          <w:tcPr>
            <w:tcW w:w="576" w:type="dxa"/>
            <w:vAlign w:val="center"/>
          </w:tcPr>
          <w:p w14:paraId="3A0951EE" w14:textId="4244CF8B" w:rsidR="00991BDC" w:rsidRDefault="00991BDC" w:rsidP="00991BDC">
            <w:pPr>
              <w:jc w:val="center"/>
              <w:rPr>
                <w:sz w:val="20"/>
              </w:rPr>
            </w:pPr>
            <w:r>
              <w:rPr>
                <w:sz w:val="20"/>
              </w:rPr>
              <w:t>8b</w:t>
            </w:r>
          </w:p>
        </w:tc>
        <w:tc>
          <w:tcPr>
            <w:tcW w:w="3888" w:type="dxa"/>
            <w:vAlign w:val="center"/>
          </w:tcPr>
          <w:p w14:paraId="1298DDAC" w14:textId="67147310" w:rsidR="00991BDC" w:rsidRDefault="00991BDC" w:rsidP="00991BDC">
            <w:pPr>
              <w:rPr>
                <w:sz w:val="20"/>
              </w:rPr>
            </w:pPr>
            <w:r w:rsidRPr="00401BA0">
              <w:rPr>
                <w:sz w:val="20"/>
              </w:rPr>
              <w:t>How to care for an ITN (knowledge)</w:t>
            </w:r>
          </w:p>
        </w:tc>
        <w:tc>
          <w:tcPr>
            <w:tcW w:w="1008" w:type="dxa"/>
            <w:vAlign w:val="center"/>
          </w:tcPr>
          <w:p w14:paraId="355154D0"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0D7CCA88" w14:textId="0C2F7F24"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152D37CF"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07727BFB" w14:textId="02C2CEBA"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4E0B04FB" w14:textId="2413C17D" w:rsidR="00991BDC" w:rsidRPr="00661F85" w:rsidRDefault="00991BDC" w:rsidP="00991BDC">
            <w:pPr>
              <w:rPr>
                <w:sz w:val="20"/>
              </w:rPr>
            </w:pPr>
            <w:r w:rsidRPr="00661F85">
              <w:rPr>
                <w:sz w:val="20"/>
                <w:szCs w:val="20"/>
              </w:rPr>
              <w:t>Explain importance of discussing how to care for an ITN.</w:t>
            </w:r>
          </w:p>
        </w:tc>
      </w:tr>
      <w:tr w:rsidR="00991BDC" w:rsidRPr="00D91EDD" w14:paraId="3CCEB126" w14:textId="77777777" w:rsidTr="00991BDC">
        <w:trPr>
          <w:trHeight w:val="20"/>
        </w:trPr>
        <w:tc>
          <w:tcPr>
            <w:tcW w:w="576" w:type="dxa"/>
            <w:vAlign w:val="center"/>
          </w:tcPr>
          <w:p w14:paraId="6007BB2E" w14:textId="23157C59" w:rsidR="00991BDC" w:rsidRDefault="00991BDC" w:rsidP="00991BDC">
            <w:pPr>
              <w:jc w:val="center"/>
              <w:rPr>
                <w:sz w:val="20"/>
              </w:rPr>
            </w:pPr>
            <w:r>
              <w:rPr>
                <w:sz w:val="20"/>
              </w:rPr>
              <w:t>8c</w:t>
            </w:r>
          </w:p>
        </w:tc>
        <w:tc>
          <w:tcPr>
            <w:tcW w:w="3888" w:type="dxa"/>
            <w:vAlign w:val="center"/>
          </w:tcPr>
          <w:p w14:paraId="23A4BDA9" w14:textId="1E60A200" w:rsidR="00991BDC" w:rsidRDefault="00991BDC" w:rsidP="00991BDC">
            <w:pPr>
              <w:rPr>
                <w:sz w:val="20"/>
              </w:rPr>
            </w:pPr>
            <w:r w:rsidRPr="00401BA0">
              <w:rPr>
                <w:sz w:val="20"/>
              </w:rPr>
              <w:t>Signs and symptoms of malaria (knowledge)</w:t>
            </w:r>
          </w:p>
        </w:tc>
        <w:tc>
          <w:tcPr>
            <w:tcW w:w="1008" w:type="dxa"/>
            <w:vAlign w:val="center"/>
          </w:tcPr>
          <w:p w14:paraId="3D7E84E9"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020CD018" w14:textId="39BDBEEE"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3F527399"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4097D813" w14:textId="592984D4"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1C4922F4" w14:textId="1883044A" w:rsidR="00991BDC" w:rsidRPr="00661F85" w:rsidRDefault="00991BDC" w:rsidP="00991BDC">
            <w:pPr>
              <w:rPr>
                <w:sz w:val="20"/>
              </w:rPr>
            </w:pPr>
            <w:r w:rsidRPr="00661F85">
              <w:rPr>
                <w:sz w:val="20"/>
                <w:szCs w:val="20"/>
              </w:rPr>
              <w:t>Explain importance of discussing signs and symptoms of malaria.</w:t>
            </w:r>
          </w:p>
        </w:tc>
      </w:tr>
      <w:tr w:rsidR="00991BDC" w:rsidRPr="00D91EDD" w14:paraId="38F8F66E" w14:textId="77777777" w:rsidTr="00991BDC">
        <w:trPr>
          <w:trHeight w:val="20"/>
        </w:trPr>
        <w:tc>
          <w:tcPr>
            <w:tcW w:w="576" w:type="dxa"/>
            <w:vAlign w:val="center"/>
          </w:tcPr>
          <w:p w14:paraId="28A86048" w14:textId="1E2485EB" w:rsidR="00991BDC" w:rsidRDefault="00991BDC" w:rsidP="00991BDC">
            <w:pPr>
              <w:jc w:val="center"/>
              <w:rPr>
                <w:sz w:val="20"/>
              </w:rPr>
            </w:pPr>
            <w:r>
              <w:rPr>
                <w:sz w:val="20"/>
              </w:rPr>
              <w:t>8d</w:t>
            </w:r>
          </w:p>
        </w:tc>
        <w:tc>
          <w:tcPr>
            <w:tcW w:w="3888" w:type="dxa"/>
            <w:vAlign w:val="center"/>
          </w:tcPr>
          <w:p w14:paraId="5E826439" w14:textId="3F772BC8" w:rsidR="00991BDC" w:rsidRDefault="00991BDC" w:rsidP="00991BDC">
            <w:pPr>
              <w:rPr>
                <w:sz w:val="20"/>
              </w:rPr>
            </w:pPr>
            <w:r w:rsidRPr="00401BA0">
              <w:rPr>
                <w:sz w:val="20"/>
              </w:rPr>
              <w:t>Risk of malaria (perceived risk)</w:t>
            </w:r>
          </w:p>
        </w:tc>
        <w:tc>
          <w:tcPr>
            <w:tcW w:w="1008" w:type="dxa"/>
            <w:vAlign w:val="center"/>
          </w:tcPr>
          <w:p w14:paraId="76CEFE62"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4B4BD624" w14:textId="7E01ECCF"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2AE6C11A"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37631173" w14:textId="718ADEAE"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6EA1319B" w14:textId="01BD48A8" w:rsidR="00991BDC" w:rsidRPr="00661F85" w:rsidRDefault="00991BDC" w:rsidP="00991BDC">
            <w:pPr>
              <w:rPr>
                <w:sz w:val="20"/>
              </w:rPr>
            </w:pPr>
            <w:r w:rsidRPr="00661F85">
              <w:rPr>
                <w:sz w:val="20"/>
                <w:szCs w:val="20"/>
              </w:rPr>
              <w:t>Explain importanc</w:t>
            </w:r>
            <w:r w:rsidRPr="00661F85">
              <w:rPr>
                <w:sz w:val="20"/>
              </w:rPr>
              <w:t>e</w:t>
            </w:r>
            <w:r w:rsidRPr="00661F85">
              <w:rPr>
                <w:sz w:val="20"/>
                <w:szCs w:val="20"/>
              </w:rPr>
              <w:t xml:space="preserve"> of discussing the risk of malaria.</w:t>
            </w:r>
          </w:p>
        </w:tc>
      </w:tr>
      <w:tr w:rsidR="00991BDC" w:rsidRPr="00D91EDD" w14:paraId="4BE9A1DC" w14:textId="77777777" w:rsidTr="00991BDC">
        <w:trPr>
          <w:trHeight w:val="20"/>
        </w:trPr>
        <w:tc>
          <w:tcPr>
            <w:tcW w:w="576" w:type="dxa"/>
            <w:vAlign w:val="center"/>
          </w:tcPr>
          <w:p w14:paraId="073953CF" w14:textId="17546877" w:rsidR="00991BDC" w:rsidRDefault="00991BDC" w:rsidP="00991BDC">
            <w:pPr>
              <w:jc w:val="center"/>
              <w:rPr>
                <w:sz w:val="20"/>
              </w:rPr>
            </w:pPr>
            <w:r>
              <w:rPr>
                <w:sz w:val="20"/>
              </w:rPr>
              <w:t>8e</w:t>
            </w:r>
          </w:p>
        </w:tc>
        <w:tc>
          <w:tcPr>
            <w:tcW w:w="3888" w:type="dxa"/>
            <w:vAlign w:val="center"/>
          </w:tcPr>
          <w:p w14:paraId="3D50D5B6" w14:textId="2E18BF5E" w:rsidR="00991BDC" w:rsidRDefault="00991BDC" w:rsidP="00991BDC">
            <w:pPr>
              <w:rPr>
                <w:sz w:val="20"/>
              </w:rPr>
            </w:pPr>
            <w:r w:rsidRPr="00401BA0">
              <w:rPr>
                <w:sz w:val="20"/>
              </w:rPr>
              <w:t>Severity of malaria (perceived severity)</w:t>
            </w:r>
          </w:p>
        </w:tc>
        <w:tc>
          <w:tcPr>
            <w:tcW w:w="1008" w:type="dxa"/>
            <w:vAlign w:val="center"/>
          </w:tcPr>
          <w:p w14:paraId="78FA9B74"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612372B8" w14:textId="412AA2A8"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1BAEE811"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27F4E140" w14:textId="20099045"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78721702" w14:textId="0510B63D" w:rsidR="00991BDC" w:rsidRPr="00661F85" w:rsidRDefault="00991BDC" w:rsidP="00991BDC">
            <w:pPr>
              <w:rPr>
                <w:sz w:val="20"/>
              </w:rPr>
            </w:pPr>
            <w:r w:rsidRPr="00661F85">
              <w:rPr>
                <w:sz w:val="20"/>
                <w:szCs w:val="20"/>
              </w:rPr>
              <w:t>Explain importance of discussing severity of malaria.</w:t>
            </w:r>
          </w:p>
        </w:tc>
      </w:tr>
      <w:tr w:rsidR="00991BDC" w:rsidRPr="00D91EDD" w14:paraId="673FD201" w14:textId="77777777" w:rsidTr="00991BDC">
        <w:trPr>
          <w:trHeight w:val="20"/>
        </w:trPr>
        <w:tc>
          <w:tcPr>
            <w:tcW w:w="576" w:type="dxa"/>
            <w:vAlign w:val="center"/>
          </w:tcPr>
          <w:p w14:paraId="623DF1AE" w14:textId="1FBD707D" w:rsidR="00991BDC" w:rsidRDefault="00991BDC" w:rsidP="00991BDC">
            <w:pPr>
              <w:jc w:val="center"/>
              <w:rPr>
                <w:sz w:val="20"/>
              </w:rPr>
            </w:pPr>
            <w:r>
              <w:rPr>
                <w:sz w:val="20"/>
              </w:rPr>
              <w:t>8f</w:t>
            </w:r>
          </w:p>
        </w:tc>
        <w:tc>
          <w:tcPr>
            <w:tcW w:w="3888" w:type="dxa"/>
            <w:vAlign w:val="center"/>
          </w:tcPr>
          <w:p w14:paraId="7D6D7FBE" w14:textId="59381297" w:rsidR="00991BDC" w:rsidRDefault="00991BDC" w:rsidP="00991BDC">
            <w:pPr>
              <w:rPr>
                <w:sz w:val="20"/>
              </w:rPr>
            </w:pPr>
            <w:r w:rsidRPr="00401BA0">
              <w:rPr>
                <w:sz w:val="20"/>
              </w:rPr>
              <w:t>Benefits of using an ITN (response efficacy)</w:t>
            </w:r>
          </w:p>
        </w:tc>
        <w:tc>
          <w:tcPr>
            <w:tcW w:w="1008" w:type="dxa"/>
            <w:vAlign w:val="center"/>
          </w:tcPr>
          <w:p w14:paraId="5BFFAAD0"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6CCA8C90" w14:textId="7A48E751"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59DF14FF"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317F69EC" w14:textId="5E355D2A"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000F5516" w14:textId="34B8403D" w:rsidR="00991BDC" w:rsidRPr="00661F85" w:rsidRDefault="00991BDC" w:rsidP="00991BDC">
            <w:pPr>
              <w:rPr>
                <w:sz w:val="20"/>
              </w:rPr>
            </w:pPr>
            <w:r w:rsidRPr="00661F85">
              <w:rPr>
                <w:sz w:val="20"/>
                <w:szCs w:val="20"/>
              </w:rPr>
              <w:t>Explain importance of discussing the benefits of using an ITN.</w:t>
            </w:r>
          </w:p>
        </w:tc>
      </w:tr>
      <w:tr w:rsidR="00991BDC" w:rsidRPr="00D91EDD" w14:paraId="0A035CDC" w14:textId="77777777" w:rsidTr="00991BDC">
        <w:trPr>
          <w:trHeight w:val="20"/>
        </w:trPr>
        <w:tc>
          <w:tcPr>
            <w:tcW w:w="576" w:type="dxa"/>
            <w:vAlign w:val="center"/>
          </w:tcPr>
          <w:p w14:paraId="517DB350" w14:textId="65A6CE94" w:rsidR="00991BDC" w:rsidRDefault="00991BDC" w:rsidP="00991BDC">
            <w:pPr>
              <w:jc w:val="center"/>
              <w:rPr>
                <w:sz w:val="20"/>
              </w:rPr>
            </w:pPr>
            <w:r>
              <w:rPr>
                <w:sz w:val="20"/>
              </w:rPr>
              <w:t>8g</w:t>
            </w:r>
          </w:p>
        </w:tc>
        <w:tc>
          <w:tcPr>
            <w:tcW w:w="3888" w:type="dxa"/>
            <w:vAlign w:val="center"/>
          </w:tcPr>
          <w:p w14:paraId="5E54D210" w14:textId="6B858136" w:rsidR="00991BDC" w:rsidRDefault="00991BDC" w:rsidP="00991BDC">
            <w:pPr>
              <w:rPr>
                <w:sz w:val="20"/>
              </w:rPr>
            </w:pPr>
            <w:r w:rsidRPr="00401BA0">
              <w:rPr>
                <w:sz w:val="20"/>
              </w:rPr>
              <w:t>Benefits of caring for an ITN (self efficacy / attitude)</w:t>
            </w:r>
          </w:p>
        </w:tc>
        <w:tc>
          <w:tcPr>
            <w:tcW w:w="1008" w:type="dxa"/>
            <w:vAlign w:val="center"/>
          </w:tcPr>
          <w:p w14:paraId="51B7AF33"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770B8D05" w14:textId="0EC92573"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1008" w:type="dxa"/>
            <w:vAlign w:val="center"/>
          </w:tcPr>
          <w:p w14:paraId="55AE7229" w14:textId="77777777" w:rsidR="00991BDC" w:rsidRPr="006E1F2B" w:rsidRDefault="00991BDC" w:rsidP="00991BDC">
            <w:pPr>
              <w:rPr>
                <w:rFonts w:cs="Calibri"/>
                <w:color w:val="000000"/>
                <w:sz w:val="20"/>
                <w:szCs w:val="20"/>
              </w:rPr>
            </w:pPr>
            <w:r w:rsidRPr="006E1F2B">
              <w:rPr>
                <w:rFonts w:ascii="Segoe UI Symbol" w:hAnsi="Segoe UI Symbol" w:cs="Segoe UI Symbol"/>
                <w:color w:val="000000"/>
                <w:sz w:val="20"/>
                <w:szCs w:val="20"/>
              </w:rPr>
              <w:t>☐</w:t>
            </w:r>
            <w:r w:rsidRPr="006E1F2B">
              <w:rPr>
                <w:color w:val="000000"/>
                <w:sz w:val="20"/>
                <w:szCs w:val="20"/>
              </w:rPr>
              <w:t> </w:t>
            </w:r>
            <w:r w:rsidRPr="006E1F2B">
              <w:rPr>
                <w:rFonts w:cs="Calibri"/>
                <w:color w:val="000000"/>
                <w:sz w:val="20"/>
                <w:szCs w:val="20"/>
              </w:rPr>
              <w:t>Yes</w:t>
            </w:r>
          </w:p>
          <w:p w14:paraId="112DF786" w14:textId="205E7061" w:rsidR="00991BDC" w:rsidRPr="00450E3F" w:rsidRDefault="00991BDC" w:rsidP="00991BDC">
            <w:pPr>
              <w:rPr>
                <w:rFonts w:ascii="Segoe UI Symbol" w:hAnsi="Segoe UI Symbol" w:cs="Segoe UI Symbol"/>
                <w:color w:val="000000"/>
                <w:sz w:val="20"/>
              </w:rPr>
            </w:pPr>
            <w:r w:rsidRPr="006E1F2B">
              <w:rPr>
                <w:rFonts w:ascii="Segoe UI Symbol" w:hAnsi="Segoe UI Symbol" w:cs="Segoe UI Symbol"/>
                <w:color w:val="000000"/>
                <w:sz w:val="20"/>
                <w:szCs w:val="20"/>
              </w:rPr>
              <w:t>☐</w:t>
            </w:r>
            <w:r w:rsidRPr="006E1F2B">
              <w:rPr>
                <w:color w:val="000000"/>
                <w:sz w:val="20"/>
                <w:szCs w:val="20"/>
              </w:rPr>
              <w:t xml:space="preserve"> </w:t>
            </w:r>
            <w:r w:rsidRPr="006E1F2B">
              <w:rPr>
                <w:rFonts w:cs="Calibri"/>
                <w:color w:val="000000"/>
                <w:sz w:val="20"/>
                <w:szCs w:val="20"/>
              </w:rPr>
              <w:t>No</w:t>
            </w:r>
          </w:p>
        </w:tc>
        <w:tc>
          <w:tcPr>
            <w:tcW w:w="2880" w:type="dxa"/>
            <w:vAlign w:val="center"/>
          </w:tcPr>
          <w:p w14:paraId="2B7D8927" w14:textId="1B2BF243" w:rsidR="00991BDC" w:rsidRPr="00661F85" w:rsidRDefault="00991BDC" w:rsidP="00991BDC">
            <w:pPr>
              <w:rPr>
                <w:sz w:val="20"/>
              </w:rPr>
            </w:pPr>
            <w:r w:rsidRPr="00661F85">
              <w:rPr>
                <w:sz w:val="20"/>
                <w:szCs w:val="20"/>
              </w:rPr>
              <w:t>Explain importance of discussing the benefits of caring for an ITN.</w:t>
            </w:r>
          </w:p>
        </w:tc>
      </w:tr>
    </w:tbl>
    <w:p w14:paraId="15254E98" w14:textId="77777777" w:rsidR="000F4107" w:rsidRDefault="000F4107" w:rsidP="00A228DB">
      <w:pPr>
        <w:pStyle w:val="Heading1"/>
        <w:numPr>
          <w:ilvl w:val="0"/>
          <w:numId w:val="0"/>
        </w:numPr>
        <w:jc w:val="left"/>
        <w:rPr>
          <w:rFonts w:ascii="Garamond" w:hAnsi="Garamond"/>
        </w:rPr>
        <w:sectPr w:rsidR="000F4107" w:rsidSect="00661F85">
          <w:pgSz w:w="12240" w:h="15840" w:code="1"/>
          <w:pgMar w:top="1440" w:right="1440" w:bottom="1296" w:left="1440" w:header="720" w:footer="720" w:gutter="0"/>
          <w:pgBorders w:offsetFrom="page">
            <w:bottom w:val="single" w:sz="2" w:space="24" w:color="002A6C"/>
          </w:pgBorders>
          <w:cols w:space="360"/>
          <w:docGrid w:linePitch="299"/>
        </w:sectPr>
      </w:pPr>
    </w:p>
    <w:p w14:paraId="3AD00226" w14:textId="5598FAB8" w:rsidR="00A228DB" w:rsidRPr="00D91EDD" w:rsidRDefault="00A228DB" w:rsidP="00A228DB">
      <w:pPr>
        <w:pStyle w:val="Heading1"/>
        <w:numPr>
          <w:ilvl w:val="0"/>
          <w:numId w:val="0"/>
        </w:numPr>
        <w:jc w:val="left"/>
        <w:rPr>
          <w:rFonts w:ascii="Garamond" w:hAnsi="Garamond"/>
        </w:rPr>
      </w:pPr>
      <w:bookmarkStart w:id="102" w:name="_Toc50048735"/>
      <w:r w:rsidRPr="00D91EDD">
        <w:rPr>
          <w:rFonts w:ascii="Garamond" w:hAnsi="Garamond"/>
        </w:rPr>
        <w:lastRenderedPageBreak/>
        <w:t xml:space="preserve">Section </w:t>
      </w:r>
      <w:r>
        <w:rPr>
          <w:rFonts w:ascii="Garamond" w:hAnsi="Garamond"/>
        </w:rPr>
        <w:t>5</w:t>
      </w:r>
      <w:r w:rsidRPr="00D91EDD">
        <w:rPr>
          <w:rFonts w:ascii="Garamond" w:hAnsi="Garamond"/>
        </w:rPr>
        <w:t xml:space="preserve">. </w:t>
      </w:r>
      <w:r>
        <w:rPr>
          <w:rFonts w:ascii="Garamond" w:hAnsi="Garamond"/>
        </w:rPr>
        <w:t>Action plan</w:t>
      </w:r>
      <w:bookmarkEnd w:id="102"/>
      <w:r w:rsidRPr="00D91EDD">
        <w:rPr>
          <w:rFonts w:ascii="Garamond" w:hAnsi="Garamond"/>
        </w:rPr>
        <w:t xml:space="preserve"> </w:t>
      </w:r>
    </w:p>
    <w:bookmarkEnd w:id="96"/>
    <w:bookmarkEnd w:id="97"/>
    <w:bookmarkEnd w:id="98"/>
    <w:bookmarkEnd w:id="99"/>
    <w:bookmarkEnd w:id="100"/>
    <w:p w14:paraId="0E6BE1EE" w14:textId="61EE6F2B" w:rsidR="00E4608F" w:rsidRDefault="00E4608F">
      <w:pPr>
        <w:rPr>
          <w:i/>
          <w:iCs/>
        </w:rPr>
      </w:pPr>
      <w:r>
        <w:rPr>
          <w:i/>
          <w:iCs/>
        </w:rPr>
        <w:t xml:space="preserve">Instructions: After each observation, discuss results with provider and agree on an action plan to fill in gaps. Note that critical gaps should be prioritized, as attempting to address multiple gaps at once is unlikely to </w:t>
      </w:r>
      <w:r w:rsidR="00717897">
        <w:rPr>
          <w:i/>
          <w:iCs/>
        </w:rPr>
        <w:t>bring around desired</w:t>
      </w:r>
      <w:r>
        <w:rPr>
          <w:i/>
          <w:iCs/>
        </w:rPr>
        <w:t xml:space="preserve"> behavior change.</w:t>
      </w:r>
    </w:p>
    <w:p w14:paraId="5989E432" w14:textId="77777777" w:rsidR="00E4608F" w:rsidRDefault="00E4608F">
      <w:pPr>
        <w:rPr>
          <w:i/>
          <w:iCs/>
        </w:rPr>
      </w:pPr>
    </w:p>
    <w:tbl>
      <w:tblPr>
        <w:tblStyle w:val="TableGrid2"/>
        <w:tblW w:w="4981" w:type="pct"/>
        <w:tblLook w:val="04A0" w:firstRow="1" w:lastRow="0" w:firstColumn="1" w:lastColumn="0" w:noHBand="0" w:noVBand="1"/>
      </w:tblPr>
      <w:tblGrid>
        <w:gridCol w:w="542"/>
        <w:gridCol w:w="2057"/>
        <w:gridCol w:w="1954"/>
        <w:gridCol w:w="1710"/>
        <w:gridCol w:w="1257"/>
        <w:gridCol w:w="1794"/>
      </w:tblGrid>
      <w:tr w:rsidR="00717897" w:rsidRPr="00D91EDD" w14:paraId="64F3F000" w14:textId="77777777" w:rsidTr="00717897">
        <w:trPr>
          <w:trHeight w:val="323"/>
        </w:trPr>
        <w:tc>
          <w:tcPr>
            <w:tcW w:w="291" w:type="pct"/>
            <w:shd w:val="clear" w:color="auto" w:fill="A7C6ED"/>
            <w:vAlign w:val="center"/>
          </w:tcPr>
          <w:p w14:paraId="5BC71624" w14:textId="77777777" w:rsidR="00E4608F" w:rsidRPr="00BD3DCB" w:rsidRDefault="00E4608F" w:rsidP="00D473E4">
            <w:pPr>
              <w:jc w:val="center"/>
              <w:rPr>
                <w:b/>
                <w:bCs/>
              </w:rPr>
            </w:pPr>
            <w:r w:rsidRPr="00BD3DCB">
              <w:rPr>
                <w:b/>
                <w:bCs/>
              </w:rPr>
              <w:t>N°</w:t>
            </w:r>
          </w:p>
        </w:tc>
        <w:tc>
          <w:tcPr>
            <w:tcW w:w="1104" w:type="pct"/>
            <w:shd w:val="clear" w:color="auto" w:fill="A7C6ED"/>
            <w:vAlign w:val="center"/>
          </w:tcPr>
          <w:p w14:paraId="7FA94322" w14:textId="77777777" w:rsidR="00E4608F" w:rsidRPr="00BD3DCB" w:rsidRDefault="00E4608F" w:rsidP="00D473E4">
            <w:pPr>
              <w:jc w:val="center"/>
              <w:rPr>
                <w:b/>
                <w:bCs/>
              </w:rPr>
            </w:pPr>
            <w:r w:rsidRPr="00BD3DCB">
              <w:rPr>
                <w:b/>
                <w:bCs/>
              </w:rPr>
              <w:t>Staff name and contact info</w:t>
            </w:r>
          </w:p>
        </w:tc>
        <w:tc>
          <w:tcPr>
            <w:tcW w:w="1049" w:type="pct"/>
            <w:shd w:val="clear" w:color="auto" w:fill="A7C6ED"/>
            <w:vAlign w:val="center"/>
          </w:tcPr>
          <w:p w14:paraId="1B816A50" w14:textId="77777777" w:rsidR="00E4608F" w:rsidRPr="00BD3DCB" w:rsidRDefault="00E4608F" w:rsidP="00D473E4">
            <w:pPr>
              <w:jc w:val="center"/>
              <w:rPr>
                <w:b/>
                <w:bCs/>
              </w:rPr>
            </w:pPr>
            <w:r w:rsidRPr="00BD3DCB">
              <w:rPr>
                <w:b/>
                <w:bCs/>
              </w:rPr>
              <w:t>Identified gap(s)</w:t>
            </w:r>
          </w:p>
        </w:tc>
        <w:tc>
          <w:tcPr>
            <w:tcW w:w="918" w:type="pct"/>
            <w:shd w:val="clear" w:color="auto" w:fill="A7C6ED"/>
            <w:vAlign w:val="center"/>
          </w:tcPr>
          <w:p w14:paraId="4ED83563" w14:textId="77777777" w:rsidR="00E4608F" w:rsidRPr="00BD3DCB" w:rsidRDefault="00E4608F" w:rsidP="00D473E4">
            <w:pPr>
              <w:jc w:val="center"/>
              <w:rPr>
                <w:b/>
                <w:bCs/>
              </w:rPr>
            </w:pPr>
            <w:r w:rsidRPr="00BD3DCB">
              <w:rPr>
                <w:b/>
                <w:bCs/>
              </w:rPr>
              <w:t>Cause(s)</w:t>
            </w:r>
          </w:p>
        </w:tc>
        <w:tc>
          <w:tcPr>
            <w:tcW w:w="675" w:type="pct"/>
            <w:shd w:val="clear" w:color="auto" w:fill="A7C6ED"/>
            <w:vAlign w:val="center"/>
          </w:tcPr>
          <w:p w14:paraId="5784E4E4" w14:textId="77777777" w:rsidR="00E4608F" w:rsidRPr="00BD3DCB" w:rsidRDefault="00E4608F" w:rsidP="00D473E4">
            <w:pPr>
              <w:jc w:val="center"/>
              <w:rPr>
                <w:b/>
                <w:bCs/>
              </w:rPr>
            </w:pPr>
            <w:r w:rsidRPr="00BD3DCB">
              <w:rPr>
                <w:b/>
                <w:bCs/>
              </w:rPr>
              <w:t>Action(s) taken</w:t>
            </w:r>
          </w:p>
        </w:tc>
        <w:tc>
          <w:tcPr>
            <w:tcW w:w="963" w:type="pct"/>
            <w:shd w:val="clear" w:color="auto" w:fill="A7C6ED"/>
            <w:vAlign w:val="center"/>
          </w:tcPr>
          <w:p w14:paraId="204DD513" w14:textId="77777777" w:rsidR="00E4608F" w:rsidRPr="00BD3DCB" w:rsidRDefault="00E4608F" w:rsidP="00D473E4">
            <w:pPr>
              <w:jc w:val="center"/>
              <w:rPr>
                <w:b/>
                <w:bCs/>
              </w:rPr>
            </w:pPr>
            <w:r w:rsidRPr="00BD3DCB">
              <w:rPr>
                <w:b/>
                <w:bCs/>
              </w:rPr>
              <w:t>Next step(s), responsible person, and due date</w:t>
            </w:r>
          </w:p>
        </w:tc>
      </w:tr>
      <w:tr w:rsidR="00717897" w:rsidRPr="00D91EDD" w14:paraId="64D839AB" w14:textId="77777777" w:rsidTr="00717897">
        <w:trPr>
          <w:trHeight w:val="1296"/>
        </w:trPr>
        <w:tc>
          <w:tcPr>
            <w:tcW w:w="291" w:type="pct"/>
            <w:vAlign w:val="center"/>
          </w:tcPr>
          <w:p w14:paraId="7D4B0F61" w14:textId="77777777" w:rsidR="00E4608F" w:rsidRPr="00D91EDD" w:rsidRDefault="00E4608F" w:rsidP="00D473E4">
            <w:pPr>
              <w:jc w:val="center"/>
              <w:rPr>
                <w:sz w:val="20"/>
                <w:szCs w:val="20"/>
              </w:rPr>
            </w:pPr>
            <w:r w:rsidRPr="00D91EDD">
              <w:rPr>
                <w:sz w:val="20"/>
                <w:szCs w:val="20"/>
              </w:rPr>
              <w:t>1</w:t>
            </w:r>
          </w:p>
        </w:tc>
        <w:tc>
          <w:tcPr>
            <w:tcW w:w="1104" w:type="pct"/>
            <w:vAlign w:val="center"/>
          </w:tcPr>
          <w:p w14:paraId="439A0535" w14:textId="77777777" w:rsidR="00E4608F" w:rsidRPr="00D91EDD" w:rsidRDefault="00E4608F" w:rsidP="00D473E4">
            <w:pPr>
              <w:rPr>
                <w:i/>
                <w:iCs/>
                <w:sz w:val="20"/>
                <w:szCs w:val="20"/>
              </w:rPr>
            </w:pPr>
          </w:p>
        </w:tc>
        <w:tc>
          <w:tcPr>
            <w:tcW w:w="1049" w:type="pct"/>
            <w:vAlign w:val="center"/>
          </w:tcPr>
          <w:p w14:paraId="06C69D98" w14:textId="77777777" w:rsidR="00E4608F" w:rsidRPr="00D91EDD" w:rsidRDefault="00E4608F" w:rsidP="00D473E4">
            <w:pPr>
              <w:rPr>
                <w:rFonts w:cs="Calibri"/>
                <w:color w:val="000000"/>
                <w:sz w:val="20"/>
                <w:szCs w:val="20"/>
              </w:rPr>
            </w:pPr>
          </w:p>
        </w:tc>
        <w:tc>
          <w:tcPr>
            <w:tcW w:w="918" w:type="pct"/>
            <w:vAlign w:val="center"/>
          </w:tcPr>
          <w:p w14:paraId="0C9893CF" w14:textId="77777777" w:rsidR="00E4608F" w:rsidRPr="00D91EDD" w:rsidRDefault="00E4608F" w:rsidP="00D473E4">
            <w:pPr>
              <w:rPr>
                <w:rFonts w:cs="Segoe UI Symbol"/>
                <w:color w:val="000000"/>
                <w:sz w:val="20"/>
                <w:szCs w:val="20"/>
              </w:rPr>
            </w:pPr>
          </w:p>
        </w:tc>
        <w:tc>
          <w:tcPr>
            <w:tcW w:w="675" w:type="pct"/>
          </w:tcPr>
          <w:p w14:paraId="546B1988" w14:textId="77777777" w:rsidR="00E4608F" w:rsidRPr="00D91EDD" w:rsidRDefault="00E4608F" w:rsidP="00D473E4">
            <w:pPr>
              <w:rPr>
                <w:rFonts w:cs="Segoe UI Symbol"/>
                <w:color w:val="000000"/>
                <w:sz w:val="20"/>
              </w:rPr>
            </w:pPr>
          </w:p>
        </w:tc>
        <w:tc>
          <w:tcPr>
            <w:tcW w:w="963" w:type="pct"/>
          </w:tcPr>
          <w:p w14:paraId="2BBF4C20" w14:textId="77777777" w:rsidR="00E4608F" w:rsidRPr="00D91EDD" w:rsidRDefault="00E4608F" w:rsidP="00D473E4">
            <w:pPr>
              <w:rPr>
                <w:rFonts w:cs="Segoe UI Symbol"/>
                <w:color w:val="000000"/>
                <w:sz w:val="20"/>
              </w:rPr>
            </w:pPr>
          </w:p>
        </w:tc>
      </w:tr>
      <w:tr w:rsidR="00717897" w:rsidRPr="00D91EDD" w14:paraId="16496F0F" w14:textId="77777777" w:rsidTr="00717897">
        <w:trPr>
          <w:trHeight w:val="1296"/>
        </w:trPr>
        <w:tc>
          <w:tcPr>
            <w:tcW w:w="291" w:type="pct"/>
            <w:vAlign w:val="center"/>
          </w:tcPr>
          <w:p w14:paraId="5629515A" w14:textId="77777777" w:rsidR="00E4608F" w:rsidRPr="00D91EDD" w:rsidRDefault="00E4608F" w:rsidP="00D473E4">
            <w:pPr>
              <w:jc w:val="center"/>
              <w:rPr>
                <w:sz w:val="20"/>
                <w:szCs w:val="20"/>
              </w:rPr>
            </w:pPr>
            <w:r w:rsidRPr="00D91EDD">
              <w:rPr>
                <w:sz w:val="20"/>
                <w:szCs w:val="20"/>
              </w:rPr>
              <w:t>2</w:t>
            </w:r>
          </w:p>
        </w:tc>
        <w:tc>
          <w:tcPr>
            <w:tcW w:w="1104" w:type="pct"/>
            <w:vAlign w:val="center"/>
          </w:tcPr>
          <w:p w14:paraId="0A22C9AF" w14:textId="77777777" w:rsidR="00E4608F" w:rsidRPr="00D91EDD" w:rsidRDefault="00E4608F" w:rsidP="00D473E4">
            <w:pPr>
              <w:rPr>
                <w:i/>
                <w:iCs/>
                <w:sz w:val="20"/>
                <w:szCs w:val="20"/>
              </w:rPr>
            </w:pPr>
          </w:p>
        </w:tc>
        <w:tc>
          <w:tcPr>
            <w:tcW w:w="1049" w:type="pct"/>
            <w:vAlign w:val="center"/>
          </w:tcPr>
          <w:p w14:paraId="739FE5D5" w14:textId="77777777" w:rsidR="00E4608F" w:rsidRPr="00D91EDD" w:rsidRDefault="00E4608F" w:rsidP="00D473E4">
            <w:pPr>
              <w:rPr>
                <w:rFonts w:cs="Calibri"/>
                <w:color w:val="000000"/>
                <w:sz w:val="20"/>
                <w:szCs w:val="20"/>
              </w:rPr>
            </w:pPr>
          </w:p>
        </w:tc>
        <w:tc>
          <w:tcPr>
            <w:tcW w:w="918" w:type="pct"/>
            <w:vAlign w:val="center"/>
          </w:tcPr>
          <w:p w14:paraId="58412379" w14:textId="77777777" w:rsidR="00E4608F" w:rsidRPr="00D91EDD" w:rsidRDefault="00E4608F" w:rsidP="00D473E4">
            <w:pPr>
              <w:rPr>
                <w:rFonts w:cs="Segoe UI Symbol"/>
                <w:color w:val="000000"/>
                <w:sz w:val="20"/>
                <w:szCs w:val="20"/>
              </w:rPr>
            </w:pPr>
          </w:p>
        </w:tc>
        <w:tc>
          <w:tcPr>
            <w:tcW w:w="675" w:type="pct"/>
          </w:tcPr>
          <w:p w14:paraId="55FAC5FA" w14:textId="77777777" w:rsidR="00E4608F" w:rsidRPr="00D91EDD" w:rsidRDefault="00E4608F" w:rsidP="00D473E4">
            <w:pPr>
              <w:rPr>
                <w:rFonts w:cs="Segoe UI Symbol"/>
                <w:color w:val="000000"/>
                <w:sz w:val="20"/>
              </w:rPr>
            </w:pPr>
          </w:p>
        </w:tc>
        <w:tc>
          <w:tcPr>
            <w:tcW w:w="963" w:type="pct"/>
          </w:tcPr>
          <w:p w14:paraId="1089ECAD" w14:textId="77777777" w:rsidR="00E4608F" w:rsidRPr="00D91EDD" w:rsidRDefault="00E4608F" w:rsidP="00D473E4">
            <w:pPr>
              <w:rPr>
                <w:rFonts w:cs="Segoe UI Symbol"/>
                <w:color w:val="000000"/>
                <w:sz w:val="20"/>
              </w:rPr>
            </w:pPr>
          </w:p>
        </w:tc>
      </w:tr>
      <w:tr w:rsidR="00717897" w:rsidRPr="00D91EDD" w14:paraId="13413BFE" w14:textId="77777777" w:rsidTr="00717897">
        <w:trPr>
          <w:trHeight w:val="1296"/>
        </w:trPr>
        <w:tc>
          <w:tcPr>
            <w:tcW w:w="291" w:type="pct"/>
            <w:vAlign w:val="center"/>
          </w:tcPr>
          <w:p w14:paraId="1A364D7F" w14:textId="77777777" w:rsidR="00E4608F" w:rsidRPr="00D91EDD" w:rsidRDefault="00E4608F" w:rsidP="00D473E4">
            <w:pPr>
              <w:jc w:val="center"/>
              <w:rPr>
                <w:sz w:val="20"/>
                <w:szCs w:val="20"/>
              </w:rPr>
            </w:pPr>
            <w:r w:rsidRPr="00D91EDD">
              <w:rPr>
                <w:sz w:val="20"/>
                <w:szCs w:val="20"/>
              </w:rPr>
              <w:t>3</w:t>
            </w:r>
          </w:p>
        </w:tc>
        <w:tc>
          <w:tcPr>
            <w:tcW w:w="1104" w:type="pct"/>
            <w:vAlign w:val="center"/>
          </w:tcPr>
          <w:p w14:paraId="3047B9B5" w14:textId="77777777" w:rsidR="00E4608F" w:rsidRPr="00D91EDD" w:rsidRDefault="00E4608F" w:rsidP="00D473E4">
            <w:pPr>
              <w:rPr>
                <w:rFonts w:cs="Calibri"/>
                <w:color w:val="000000"/>
                <w:sz w:val="20"/>
                <w:szCs w:val="20"/>
              </w:rPr>
            </w:pPr>
          </w:p>
        </w:tc>
        <w:tc>
          <w:tcPr>
            <w:tcW w:w="1049" w:type="pct"/>
            <w:vAlign w:val="center"/>
          </w:tcPr>
          <w:p w14:paraId="4AAC33EA" w14:textId="77777777" w:rsidR="00E4608F" w:rsidRPr="00D91EDD" w:rsidRDefault="00E4608F" w:rsidP="00D473E4">
            <w:pPr>
              <w:rPr>
                <w:rFonts w:cs="Calibri"/>
                <w:color w:val="000000"/>
                <w:sz w:val="20"/>
                <w:szCs w:val="20"/>
              </w:rPr>
            </w:pPr>
          </w:p>
        </w:tc>
        <w:tc>
          <w:tcPr>
            <w:tcW w:w="918" w:type="pct"/>
            <w:vAlign w:val="center"/>
          </w:tcPr>
          <w:p w14:paraId="4B5065B5" w14:textId="77777777" w:rsidR="00E4608F" w:rsidRPr="00D91EDD" w:rsidRDefault="00E4608F" w:rsidP="00D473E4">
            <w:pPr>
              <w:rPr>
                <w:rFonts w:cs="Segoe UI Symbol"/>
                <w:color w:val="000000"/>
                <w:sz w:val="20"/>
                <w:szCs w:val="20"/>
              </w:rPr>
            </w:pPr>
          </w:p>
        </w:tc>
        <w:tc>
          <w:tcPr>
            <w:tcW w:w="675" w:type="pct"/>
          </w:tcPr>
          <w:p w14:paraId="665AB874" w14:textId="77777777" w:rsidR="00E4608F" w:rsidRPr="00D91EDD" w:rsidRDefault="00E4608F" w:rsidP="00D473E4">
            <w:pPr>
              <w:rPr>
                <w:rFonts w:cs="Segoe UI Symbol"/>
                <w:color w:val="000000"/>
                <w:sz w:val="20"/>
              </w:rPr>
            </w:pPr>
          </w:p>
        </w:tc>
        <w:tc>
          <w:tcPr>
            <w:tcW w:w="963" w:type="pct"/>
          </w:tcPr>
          <w:p w14:paraId="416322F7" w14:textId="77777777" w:rsidR="00E4608F" w:rsidRPr="00D91EDD" w:rsidRDefault="00E4608F" w:rsidP="00D473E4">
            <w:pPr>
              <w:rPr>
                <w:rFonts w:cs="Segoe UI Symbol"/>
                <w:color w:val="000000"/>
                <w:sz w:val="20"/>
              </w:rPr>
            </w:pPr>
          </w:p>
        </w:tc>
      </w:tr>
      <w:tr w:rsidR="00717897" w:rsidRPr="00D91EDD" w14:paraId="060CA4D9" w14:textId="77777777" w:rsidTr="00717897">
        <w:trPr>
          <w:trHeight w:val="1296"/>
        </w:trPr>
        <w:tc>
          <w:tcPr>
            <w:tcW w:w="291" w:type="pct"/>
            <w:vAlign w:val="center"/>
          </w:tcPr>
          <w:p w14:paraId="48A74615" w14:textId="77777777" w:rsidR="00E4608F" w:rsidRPr="00D91EDD" w:rsidRDefault="00E4608F" w:rsidP="00D473E4">
            <w:pPr>
              <w:jc w:val="center"/>
              <w:rPr>
                <w:sz w:val="20"/>
                <w:szCs w:val="20"/>
              </w:rPr>
            </w:pPr>
            <w:r w:rsidRPr="00D91EDD">
              <w:rPr>
                <w:sz w:val="20"/>
                <w:szCs w:val="20"/>
              </w:rPr>
              <w:t>4</w:t>
            </w:r>
          </w:p>
        </w:tc>
        <w:tc>
          <w:tcPr>
            <w:tcW w:w="1104" w:type="pct"/>
            <w:vAlign w:val="center"/>
          </w:tcPr>
          <w:p w14:paraId="5438600E" w14:textId="77777777" w:rsidR="00E4608F" w:rsidRPr="00D91EDD" w:rsidRDefault="00E4608F" w:rsidP="00D473E4">
            <w:pPr>
              <w:rPr>
                <w:rFonts w:cs="Calibri"/>
                <w:color w:val="000000"/>
                <w:sz w:val="20"/>
                <w:szCs w:val="20"/>
              </w:rPr>
            </w:pPr>
          </w:p>
        </w:tc>
        <w:tc>
          <w:tcPr>
            <w:tcW w:w="1049" w:type="pct"/>
            <w:vAlign w:val="center"/>
          </w:tcPr>
          <w:p w14:paraId="11C9DD6B" w14:textId="77777777" w:rsidR="00E4608F" w:rsidRPr="00D91EDD" w:rsidRDefault="00E4608F" w:rsidP="00D473E4">
            <w:pPr>
              <w:rPr>
                <w:rFonts w:cs="Calibri"/>
                <w:color w:val="000000"/>
                <w:sz w:val="20"/>
                <w:szCs w:val="20"/>
              </w:rPr>
            </w:pPr>
          </w:p>
        </w:tc>
        <w:tc>
          <w:tcPr>
            <w:tcW w:w="918" w:type="pct"/>
            <w:vAlign w:val="center"/>
          </w:tcPr>
          <w:p w14:paraId="08400DAB" w14:textId="77777777" w:rsidR="00E4608F" w:rsidRPr="00D91EDD" w:rsidRDefault="00E4608F" w:rsidP="00D473E4">
            <w:pPr>
              <w:rPr>
                <w:rFonts w:cs="Segoe UI Symbol"/>
                <w:color w:val="000000"/>
                <w:sz w:val="20"/>
                <w:szCs w:val="20"/>
              </w:rPr>
            </w:pPr>
          </w:p>
        </w:tc>
        <w:tc>
          <w:tcPr>
            <w:tcW w:w="675" w:type="pct"/>
          </w:tcPr>
          <w:p w14:paraId="1C590AA7" w14:textId="77777777" w:rsidR="00E4608F" w:rsidRPr="00D91EDD" w:rsidRDefault="00E4608F" w:rsidP="00D473E4">
            <w:pPr>
              <w:rPr>
                <w:rFonts w:cs="Segoe UI Symbol"/>
                <w:color w:val="000000"/>
                <w:sz w:val="20"/>
              </w:rPr>
            </w:pPr>
          </w:p>
        </w:tc>
        <w:tc>
          <w:tcPr>
            <w:tcW w:w="963" w:type="pct"/>
          </w:tcPr>
          <w:p w14:paraId="1EFA5E9E" w14:textId="77777777" w:rsidR="00E4608F" w:rsidRPr="00D91EDD" w:rsidRDefault="00E4608F" w:rsidP="00D473E4">
            <w:pPr>
              <w:rPr>
                <w:rFonts w:cs="Segoe UI Symbol"/>
                <w:color w:val="000000"/>
                <w:sz w:val="20"/>
              </w:rPr>
            </w:pPr>
          </w:p>
        </w:tc>
      </w:tr>
      <w:tr w:rsidR="00717897" w:rsidRPr="00D91EDD" w14:paraId="4F148F06" w14:textId="77777777" w:rsidTr="00717897">
        <w:trPr>
          <w:trHeight w:val="1296"/>
        </w:trPr>
        <w:tc>
          <w:tcPr>
            <w:tcW w:w="291" w:type="pct"/>
            <w:vAlign w:val="center"/>
          </w:tcPr>
          <w:p w14:paraId="2E1CDD51" w14:textId="77777777" w:rsidR="00E4608F" w:rsidRPr="00D91EDD" w:rsidRDefault="00E4608F" w:rsidP="00D473E4">
            <w:pPr>
              <w:jc w:val="center"/>
              <w:rPr>
                <w:sz w:val="20"/>
              </w:rPr>
            </w:pPr>
            <w:r>
              <w:rPr>
                <w:sz w:val="20"/>
              </w:rPr>
              <w:t>5</w:t>
            </w:r>
          </w:p>
        </w:tc>
        <w:tc>
          <w:tcPr>
            <w:tcW w:w="1104" w:type="pct"/>
            <w:vAlign w:val="center"/>
          </w:tcPr>
          <w:p w14:paraId="24634704" w14:textId="77777777" w:rsidR="00E4608F" w:rsidRPr="00D91EDD" w:rsidRDefault="00E4608F" w:rsidP="00D473E4">
            <w:pPr>
              <w:rPr>
                <w:sz w:val="20"/>
              </w:rPr>
            </w:pPr>
          </w:p>
        </w:tc>
        <w:tc>
          <w:tcPr>
            <w:tcW w:w="1049" w:type="pct"/>
            <w:vAlign w:val="center"/>
          </w:tcPr>
          <w:p w14:paraId="0FA82F16" w14:textId="77777777" w:rsidR="00E4608F" w:rsidRPr="00D91EDD" w:rsidRDefault="00E4608F" w:rsidP="00D473E4">
            <w:pPr>
              <w:rPr>
                <w:rFonts w:ascii="Segoe UI Symbol" w:hAnsi="Segoe UI Symbol" w:cs="Segoe UI Symbol"/>
                <w:color w:val="000000"/>
                <w:sz w:val="20"/>
              </w:rPr>
            </w:pPr>
          </w:p>
        </w:tc>
        <w:tc>
          <w:tcPr>
            <w:tcW w:w="918" w:type="pct"/>
            <w:vAlign w:val="center"/>
          </w:tcPr>
          <w:p w14:paraId="42230F2C" w14:textId="77777777" w:rsidR="00E4608F" w:rsidRPr="00D91EDD" w:rsidRDefault="00E4608F" w:rsidP="00D473E4">
            <w:pPr>
              <w:rPr>
                <w:rFonts w:ascii="Segoe UI Symbol" w:hAnsi="Segoe UI Symbol" w:cs="Segoe UI Symbol"/>
                <w:color w:val="000000"/>
                <w:sz w:val="20"/>
              </w:rPr>
            </w:pPr>
          </w:p>
        </w:tc>
        <w:tc>
          <w:tcPr>
            <w:tcW w:w="675" w:type="pct"/>
          </w:tcPr>
          <w:p w14:paraId="5609DCF4" w14:textId="77777777" w:rsidR="00E4608F" w:rsidRPr="00D91EDD" w:rsidRDefault="00E4608F" w:rsidP="00D473E4">
            <w:pPr>
              <w:rPr>
                <w:rFonts w:ascii="Segoe UI Symbol" w:hAnsi="Segoe UI Symbol" w:cs="Segoe UI Symbol"/>
                <w:color w:val="000000"/>
                <w:sz w:val="20"/>
              </w:rPr>
            </w:pPr>
          </w:p>
        </w:tc>
        <w:tc>
          <w:tcPr>
            <w:tcW w:w="963" w:type="pct"/>
          </w:tcPr>
          <w:p w14:paraId="536E71E7" w14:textId="77777777" w:rsidR="00E4608F" w:rsidRPr="00D91EDD" w:rsidRDefault="00E4608F" w:rsidP="00D473E4">
            <w:pPr>
              <w:rPr>
                <w:rFonts w:ascii="Segoe UI Symbol" w:hAnsi="Segoe UI Symbol" w:cs="Segoe UI Symbol"/>
                <w:color w:val="000000"/>
                <w:sz w:val="20"/>
              </w:rPr>
            </w:pPr>
          </w:p>
        </w:tc>
      </w:tr>
    </w:tbl>
    <w:p w14:paraId="0290651F" w14:textId="77777777" w:rsidR="007B3FA1" w:rsidRDefault="007B3FA1" w:rsidP="00852468">
      <w:pPr>
        <w:pStyle w:val="Heading1"/>
        <w:numPr>
          <w:ilvl w:val="0"/>
          <w:numId w:val="0"/>
        </w:numPr>
        <w:jc w:val="left"/>
        <w:rPr>
          <w:rFonts w:ascii="Garamond" w:hAnsi="Garamond"/>
        </w:rPr>
        <w:sectPr w:rsidR="007B3FA1" w:rsidSect="00037C31">
          <w:pgSz w:w="12240" w:h="15840" w:code="1"/>
          <w:pgMar w:top="1440" w:right="1440" w:bottom="1296" w:left="1440" w:header="720" w:footer="720" w:gutter="0"/>
          <w:pgBorders w:offsetFrom="page">
            <w:bottom w:val="single" w:sz="2" w:space="24" w:color="002A6C"/>
          </w:pgBorders>
          <w:cols w:space="360"/>
          <w:docGrid w:linePitch="299"/>
        </w:sectPr>
      </w:pPr>
    </w:p>
    <w:p w14:paraId="0DAF0186" w14:textId="19D45A14" w:rsidR="00852468" w:rsidRPr="00D91EDD" w:rsidRDefault="00AE3E33" w:rsidP="00852468">
      <w:pPr>
        <w:pStyle w:val="Heading1"/>
        <w:numPr>
          <w:ilvl w:val="0"/>
          <w:numId w:val="0"/>
        </w:numPr>
        <w:jc w:val="left"/>
        <w:rPr>
          <w:rFonts w:ascii="Garamond" w:hAnsi="Garamond"/>
        </w:rPr>
      </w:pPr>
      <w:bookmarkStart w:id="103" w:name="_Toc50048736"/>
      <w:r w:rsidRPr="00D91EDD">
        <w:rPr>
          <w:rFonts w:ascii="Garamond" w:hAnsi="Garamond"/>
        </w:rPr>
        <w:lastRenderedPageBreak/>
        <w:t xml:space="preserve">Annex 1.  </w:t>
      </w:r>
      <w:r w:rsidR="00961B8F" w:rsidRPr="00D91EDD">
        <w:rPr>
          <w:rFonts w:ascii="Garamond" w:hAnsi="Garamond"/>
        </w:rPr>
        <w:t>Key Monitoring Indicators</w:t>
      </w:r>
      <w:bookmarkEnd w:id="103"/>
    </w:p>
    <w:tbl>
      <w:tblPr>
        <w:tblStyle w:val="TableGrid3"/>
        <w:tblW w:w="5003" w:type="pct"/>
        <w:tblLayout w:type="fixed"/>
        <w:tblLook w:val="04A0" w:firstRow="1" w:lastRow="0" w:firstColumn="1" w:lastColumn="0" w:noHBand="0" w:noVBand="1"/>
      </w:tblPr>
      <w:tblGrid>
        <w:gridCol w:w="1438"/>
        <w:gridCol w:w="2880"/>
        <w:gridCol w:w="2053"/>
        <w:gridCol w:w="1656"/>
        <w:gridCol w:w="1329"/>
      </w:tblGrid>
      <w:tr w:rsidR="00C6398E" w:rsidRPr="00D91EDD" w14:paraId="2A486EE3" w14:textId="77777777" w:rsidTr="00E87451">
        <w:tc>
          <w:tcPr>
            <w:tcW w:w="768" w:type="pct"/>
            <w:shd w:val="clear" w:color="auto" w:fill="8DB3E2" w:themeFill="text2" w:themeFillTint="66"/>
          </w:tcPr>
          <w:p w14:paraId="0DDA33B2" w14:textId="77777777" w:rsidR="00852468" w:rsidRPr="00BD3DCB" w:rsidRDefault="00852468" w:rsidP="00852468">
            <w:pPr>
              <w:rPr>
                <w:b/>
              </w:rPr>
            </w:pPr>
            <w:r w:rsidRPr="00BD3DCB">
              <w:rPr>
                <w:b/>
              </w:rPr>
              <w:t>Objective</w:t>
            </w:r>
          </w:p>
        </w:tc>
        <w:tc>
          <w:tcPr>
            <w:tcW w:w="1539" w:type="pct"/>
            <w:shd w:val="clear" w:color="auto" w:fill="8DB3E2" w:themeFill="text2" w:themeFillTint="66"/>
          </w:tcPr>
          <w:p w14:paraId="06FDE81E" w14:textId="77777777" w:rsidR="00852468" w:rsidRPr="00BD3DCB" w:rsidRDefault="00852468" w:rsidP="00852468">
            <w:pPr>
              <w:rPr>
                <w:b/>
              </w:rPr>
            </w:pPr>
            <w:r w:rsidRPr="00BD3DCB">
              <w:rPr>
                <w:b/>
              </w:rPr>
              <w:t>Indicator</w:t>
            </w:r>
          </w:p>
        </w:tc>
        <w:tc>
          <w:tcPr>
            <w:tcW w:w="1097" w:type="pct"/>
            <w:shd w:val="clear" w:color="auto" w:fill="8DB3E2" w:themeFill="text2" w:themeFillTint="66"/>
          </w:tcPr>
          <w:p w14:paraId="55BE8011" w14:textId="77777777" w:rsidR="00852468" w:rsidRPr="00BD3DCB" w:rsidRDefault="00852468" w:rsidP="00852468">
            <w:pPr>
              <w:rPr>
                <w:b/>
              </w:rPr>
            </w:pPr>
            <w:r w:rsidRPr="00BD3DCB">
              <w:rPr>
                <w:b/>
              </w:rPr>
              <w:t>Numerator</w:t>
            </w:r>
          </w:p>
        </w:tc>
        <w:tc>
          <w:tcPr>
            <w:tcW w:w="885" w:type="pct"/>
            <w:shd w:val="clear" w:color="auto" w:fill="8DB3E2" w:themeFill="text2" w:themeFillTint="66"/>
          </w:tcPr>
          <w:p w14:paraId="0843FCB9" w14:textId="77777777" w:rsidR="00852468" w:rsidRPr="00BD3DCB" w:rsidRDefault="00852468" w:rsidP="00852468">
            <w:pPr>
              <w:rPr>
                <w:b/>
              </w:rPr>
            </w:pPr>
            <w:r w:rsidRPr="00BD3DCB">
              <w:rPr>
                <w:b/>
              </w:rPr>
              <w:t>Denominator</w:t>
            </w:r>
          </w:p>
        </w:tc>
        <w:tc>
          <w:tcPr>
            <w:tcW w:w="710" w:type="pct"/>
            <w:shd w:val="clear" w:color="auto" w:fill="8DB3E2" w:themeFill="text2" w:themeFillTint="66"/>
          </w:tcPr>
          <w:p w14:paraId="3342F1F1" w14:textId="77777777" w:rsidR="00852468" w:rsidRPr="00BD3DCB" w:rsidRDefault="00852468" w:rsidP="00852468">
            <w:pPr>
              <w:rPr>
                <w:b/>
              </w:rPr>
            </w:pPr>
            <w:r w:rsidRPr="00BD3DCB">
              <w:rPr>
                <w:b/>
              </w:rPr>
              <w:t>Notes</w:t>
            </w:r>
          </w:p>
        </w:tc>
      </w:tr>
      <w:tr w:rsidR="00283ECF" w:rsidRPr="00D91EDD" w14:paraId="4006A653" w14:textId="77777777" w:rsidTr="00E87451">
        <w:tc>
          <w:tcPr>
            <w:tcW w:w="768" w:type="pct"/>
            <w:shd w:val="clear" w:color="auto" w:fill="8DB3E2" w:themeFill="text2" w:themeFillTint="66"/>
          </w:tcPr>
          <w:p w14:paraId="121F9E20" w14:textId="236E4560" w:rsidR="00283ECF" w:rsidRPr="00BD3DCB" w:rsidRDefault="00283ECF" w:rsidP="00852468">
            <w:pPr>
              <w:rPr>
                <w:bCs/>
              </w:rPr>
            </w:pPr>
            <w:r w:rsidRPr="00BD3DCB">
              <w:rPr>
                <w:b/>
              </w:rPr>
              <w:t>High performance of service data management</w:t>
            </w:r>
            <w:r w:rsidR="000E3B41" w:rsidRPr="00BD3DCB">
              <w:rPr>
                <w:b/>
              </w:rPr>
              <w:t xml:space="preserve">: </w:t>
            </w:r>
            <w:r w:rsidR="000E3B41" w:rsidRPr="00BD3DCB">
              <w:rPr>
                <w:bCs/>
              </w:rPr>
              <w:t xml:space="preserve">To monitor and ensure availability </w:t>
            </w:r>
            <w:r w:rsidR="005D4A39" w:rsidRPr="00BD3DCB">
              <w:rPr>
                <w:bCs/>
              </w:rPr>
              <w:t xml:space="preserve">and quality </w:t>
            </w:r>
            <w:r w:rsidR="000E3B41" w:rsidRPr="00BD3DCB">
              <w:rPr>
                <w:bCs/>
              </w:rPr>
              <w:t>of data for data-driven decision-making</w:t>
            </w:r>
          </w:p>
        </w:tc>
        <w:tc>
          <w:tcPr>
            <w:tcW w:w="1539" w:type="pct"/>
          </w:tcPr>
          <w:p w14:paraId="6201DE81" w14:textId="35387F78" w:rsidR="00283ECF" w:rsidRPr="00BD3DCB" w:rsidRDefault="00283ECF" w:rsidP="00852468">
            <w:r w:rsidRPr="00BD3DCB">
              <w:t>Percent of supervised facilities</w:t>
            </w:r>
            <w:r w:rsidR="00372192" w:rsidRPr="00BD3DCB">
              <w:t xml:space="preserve"> properly conducting service data management</w:t>
            </w:r>
          </w:p>
        </w:tc>
        <w:tc>
          <w:tcPr>
            <w:tcW w:w="1097" w:type="pct"/>
          </w:tcPr>
          <w:p w14:paraId="7CC1F37F" w14:textId="6C79A527" w:rsidR="00283ECF" w:rsidRPr="00BD3DCB" w:rsidRDefault="00372192" w:rsidP="006F5FF3">
            <w:r w:rsidRPr="00BD3DCB">
              <w:t>Number of supervised facilities with a pass mark on the service data management section</w:t>
            </w:r>
          </w:p>
        </w:tc>
        <w:tc>
          <w:tcPr>
            <w:tcW w:w="885" w:type="pct"/>
          </w:tcPr>
          <w:p w14:paraId="37A739E9" w14:textId="51FE549D" w:rsidR="00283ECF" w:rsidRPr="00BD3DCB" w:rsidRDefault="00372192" w:rsidP="00593372">
            <w:r w:rsidRPr="00BD3DCB">
              <w:t>Number of supervised facilities assessed on the service data management section</w:t>
            </w:r>
          </w:p>
        </w:tc>
        <w:tc>
          <w:tcPr>
            <w:tcW w:w="710" w:type="pct"/>
          </w:tcPr>
          <w:p w14:paraId="25657357" w14:textId="2A15F044" w:rsidR="00283ECF" w:rsidRPr="00BD3DCB" w:rsidRDefault="00372192" w:rsidP="00372192">
            <w:r w:rsidRPr="00BD3DCB">
              <w:t>Pass mark will depend on the context. 80% is a common threshold.</w:t>
            </w:r>
          </w:p>
        </w:tc>
      </w:tr>
      <w:tr w:rsidR="00372192" w:rsidRPr="00D91EDD" w14:paraId="45DC9AB6" w14:textId="77777777" w:rsidTr="00E87451">
        <w:tc>
          <w:tcPr>
            <w:tcW w:w="768" w:type="pct"/>
            <w:shd w:val="clear" w:color="auto" w:fill="8DB3E2" w:themeFill="text2" w:themeFillTint="66"/>
          </w:tcPr>
          <w:p w14:paraId="22C2876B" w14:textId="63AD6074" w:rsidR="00372192" w:rsidRPr="00BD3DCB" w:rsidRDefault="00372192" w:rsidP="00852468">
            <w:r w:rsidRPr="00BD3DCB">
              <w:rPr>
                <w:b/>
              </w:rPr>
              <w:t>High performance of logistics data management</w:t>
            </w:r>
            <w:r w:rsidR="000E3B41" w:rsidRPr="00BD3DCB">
              <w:rPr>
                <w:b/>
              </w:rPr>
              <w:t xml:space="preserve">: </w:t>
            </w:r>
            <w:r w:rsidR="005D4A39" w:rsidRPr="00BD3DCB">
              <w:t>To monitor and ensure facilities are adhering to management principles</w:t>
            </w:r>
          </w:p>
          <w:p w14:paraId="75C9A22B" w14:textId="30720F52" w:rsidR="000E3B41" w:rsidRPr="00BD3DCB" w:rsidRDefault="000E3B41" w:rsidP="00852468">
            <w:pPr>
              <w:rPr>
                <w:b/>
              </w:rPr>
            </w:pPr>
          </w:p>
        </w:tc>
        <w:tc>
          <w:tcPr>
            <w:tcW w:w="1539" w:type="pct"/>
          </w:tcPr>
          <w:p w14:paraId="535F490D" w14:textId="4BB6E6E4" w:rsidR="00372192" w:rsidRPr="00BD3DCB" w:rsidRDefault="00372192" w:rsidP="00852468">
            <w:r w:rsidRPr="00BD3DCB">
              <w:t>Percent of supervised facilities properly conducting logistics data management</w:t>
            </w:r>
          </w:p>
        </w:tc>
        <w:tc>
          <w:tcPr>
            <w:tcW w:w="1097" w:type="pct"/>
          </w:tcPr>
          <w:p w14:paraId="09825443" w14:textId="37AAF535" w:rsidR="00372192" w:rsidRPr="00BD3DCB" w:rsidRDefault="00372192" w:rsidP="006F5FF3">
            <w:r w:rsidRPr="00BD3DCB">
              <w:t>Number of supervised facilities with a pass mark on the logistics data management section</w:t>
            </w:r>
          </w:p>
        </w:tc>
        <w:tc>
          <w:tcPr>
            <w:tcW w:w="885" w:type="pct"/>
          </w:tcPr>
          <w:p w14:paraId="67E74E54" w14:textId="0541C998" w:rsidR="00372192" w:rsidRPr="00BD3DCB" w:rsidRDefault="00372192" w:rsidP="00593372">
            <w:r w:rsidRPr="00BD3DCB">
              <w:t>Number of supervised facilities assessed on the logistics data management section</w:t>
            </w:r>
          </w:p>
        </w:tc>
        <w:tc>
          <w:tcPr>
            <w:tcW w:w="710" w:type="pct"/>
          </w:tcPr>
          <w:p w14:paraId="2FB4CB00" w14:textId="4C0C57DB" w:rsidR="00372192" w:rsidRPr="00BD3DCB" w:rsidRDefault="00372192" w:rsidP="00372192">
            <w:r w:rsidRPr="00BD3DCB">
              <w:t>Pass mark will depend on the context. 80% is a common threshold.</w:t>
            </w:r>
          </w:p>
        </w:tc>
      </w:tr>
      <w:tr w:rsidR="00E87451" w:rsidRPr="00D91EDD" w14:paraId="01021F86" w14:textId="77777777" w:rsidTr="00E87451">
        <w:tc>
          <w:tcPr>
            <w:tcW w:w="768" w:type="pct"/>
            <w:shd w:val="clear" w:color="auto" w:fill="8DB3E2" w:themeFill="text2" w:themeFillTint="66"/>
          </w:tcPr>
          <w:p w14:paraId="25F35DE6" w14:textId="118DE60F" w:rsidR="00E87451" w:rsidRPr="00BD3DCB" w:rsidRDefault="00E87451" w:rsidP="00E87451">
            <w:pPr>
              <w:rPr>
                <w:bCs/>
              </w:rPr>
            </w:pPr>
            <w:r w:rsidRPr="00BD3DCB">
              <w:rPr>
                <w:b/>
              </w:rPr>
              <w:t>High performance of ITN issuing</w:t>
            </w:r>
            <w:r w:rsidR="0022138A" w:rsidRPr="00BD3DCB">
              <w:rPr>
                <w:b/>
              </w:rPr>
              <w:t>:</w:t>
            </w:r>
            <w:r w:rsidR="0022138A" w:rsidRPr="00BD3DCB">
              <w:rPr>
                <w:bCs/>
              </w:rPr>
              <w:t xml:space="preserve"> To monitor and ensure health workers are adhering to principles of ITN issuing at health facilities</w:t>
            </w:r>
          </w:p>
        </w:tc>
        <w:tc>
          <w:tcPr>
            <w:tcW w:w="1539" w:type="pct"/>
          </w:tcPr>
          <w:p w14:paraId="0466027F" w14:textId="6952DB5B" w:rsidR="00E87451" w:rsidRPr="00BD3DCB" w:rsidRDefault="00E87451" w:rsidP="00E87451">
            <w:r w:rsidRPr="00BD3DCB">
              <w:t>Percent of supervised health workers properly conducting ITN issuing</w:t>
            </w:r>
          </w:p>
        </w:tc>
        <w:tc>
          <w:tcPr>
            <w:tcW w:w="1097" w:type="pct"/>
          </w:tcPr>
          <w:p w14:paraId="587A6F9E" w14:textId="1FCDE434" w:rsidR="00E87451" w:rsidRPr="00BD3DCB" w:rsidRDefault="00E87451" w:rsidP="00E87451">
            <w:r w:rsidRPr="00BD3DCB">
              <w:t>Number of supervised health workers with a pass mark on the observation of ITN issuing section</w:t>
            </w:r>
          </w:p>
        </w:tc>
        <w:tc>
          <w:tcPr>
            <w:tcW w:w="885" w:type="pct"/>
          </w:tcPr>
          <w:p w14:paraId="6C18E40D" w14:textId="2814F8E9" w:rsidR="00E87451" w:rsidRPr="00BD3DCB" w:rsidRDefault="00E87451" w:rsidP="00E87451">
            <w:r w:rsidRPr="00BD3DCB">
              <w:t>Number of supervised health workers assessed on the observation of ITN issuing section</w:t>
            </w:r>
          </w:p>
        </w:tc>
        <w:tc>
          <w:tcPr>
            <w:tcW w:w="710" w:type="pct"/>
          </w:tcPr>
          <w:p w14:paraId="11F1B6E5" w14:textId="193F3DE9" w:rsidR="00E87451" w:rsidRPr="00BD3DCB" w:rsidRDefault="00E87451" w:rsidP="00E87451">
            <w:r w:rsidRPr="00BD3DCB">
              <w:t>Pass mark will depend on the context. 80% is a common threshold.</w:t>
            </w:r>
          </w:p>
        </w:tc>
      </w:tr>
      <w:tr w:rsidR="00E87451" w:rsidRPr="00BD3DCB" w14:paraId="6FE26AA9" w14:textId="77777777" w:rsidTr="00E87451">
        <w:tc>
          <w:tcPr>
            <w:tcW w:w="768" w:type="pct"/>
            <w:shd w:val="clear" w:color="auto" w:fill="8DB3E2" w:themeFill="text2" w:themeFillTint="66"/>
          </w:tcPr>
          <w:p w14:paraId="2D40AFF2" w14:textId="627CC3DA" w:rsidR="00E87451" w:rsidRPr="00BD3DCB" w:rsidRDefault="00E87451" w:rsidP="00E87451">
            <w:pPr>
              <w:rPr>
                <w:bCs/>
              </w:rPr>
            </w:pPr>
            <w:r w:rsidRPr="00BD3DCB">
              <w:rPr>
                <w:b/>
              </w:rPr>
              <w:t>Availability of data tools</w:t>
            </w:r>
            <w:r w:rsidRPr="00BD3DCB">
              <w:rPr>
                <w:bCs/>
              </w:rPr>
              <w:t xml:space="preserve">: To monitor and ensure availability of </w:t>
            </w:r>
            <w:r w:rsidRPr="00BD3DCB">
              <w:rPr>
                <w:bCs/>
              </w:rPr>
              <w:lastRenderedPageBreak/>
              <w:t>data tools necessary for reporting</w:t>
            </w:r>
          </w:p>
        </w:tc>
        <w:tc>
          <w:tcPr>
            <w:tcW w:w="1539" w:type="pct"/>
          </w:tcPr>
          <w:p w14:paraId="25AA9914" w14:textId="712A9BA4" w:rsidR="00E87451" w:rsidRPr="00BD3DCB" w:rsidRDefault="00E87451" w:rsidP="00E87451">
            <w:r w:rsidRPr="00BD3DCB">
              <w:lastRenderedPageBreak/>
              <w:t>Percent of supervised facilities with all tools available at the time of visit</w:t>
            </w:r>
          </w:p>
        </w:tc>
        <w:tc>
          <w:tcPr>
            <w:tcW w:w="1097" w:type="pct"/>
          </w:tcPr>
          <w:p w14:paraId="1CBF56A8" w14:textId="54B09763" w:rsidR="00E87451" w:rsidRPr="00BD3DCB" w:rsidRDefault="00E87451" w:rsidP="00E87451">
            <w:r w:rsidRPr="00BD3DCB">
              <w:t xml:space="preserve">Number of supervised facilities with registers, tally sheets, and summary forms available for </w:t>
            </w:r>
            <w:r w:rsidRPr="00BD3DCB">
              <w:lastRenderedPageBreak/>
              <w:t>all months assessed during the supervision visit</w:t>
            </w:r>
          </w:p>
        </w:tc>
        <w:tc>
          <w:tcPr>
            <w:tcW w:w="885" w:type="pct"/>
          </w:tcPr>
          <w:p w14:paraId="736C1BF5" w14:textId="591E0E99" w:rsidR="00E87451" w:rsidRPr="00BD3DCB" w:rsidRDefault="00E87451" w:rsidP="00E87451">
            <w:r w:rsidRPr="00BD3DCB">
              <w:lastRenderedPageBreak/>
              <w:t xml:space="preserve">Number of supervised facilities assessed on </w:t>
            </w:r>
            <w:r w:rsidRPr="00BD3DCB">
              <w:lastRenderedPageBreak/>
              <w:t>service data management</w:t>
            </w:r>
          </w:p>
        </w:tc>
        <w:tc>
          <w:tcPr>
            <w:tcW w:w="710" w:type="pct"/>
            <w:vAlign w:val="center"/>
          </w:tcPr>
          <w:p w14:paraId="1579774C" w14:textId="77777777" w:rsidR="00E87451" w:rsidRPr="00BD3DCB" w:rsidRDefault="00E87451" w:rsidP="00E87451">
            <w:pPr>
              <w:jc w:val="center"/>
            </w:pPr>
          </w:p>
        </w:tc>
      </w:tr>
    </w:tbl>
    <w:p w14:paraId="403B0D58" w14:textId="77777777" w:rsidR="00597705" w:rsidRPr="00D91EDD" w:rsidRDefault="00597705">
      <w:pPr>
        <w:rPr>
          <w:smallCaps/>
          <w:snapToGrid w:val="0"/>
          <w:color w:val="C2113A"/>
          <w:sz w:val="60"/>
        </w:rPr>
      </w:pPr>
      <w:r w:rsidRPr="00D91EDD">
        <w:br w:type="page"/>
      </w:r>
    </w:p>
    <w:p w14:paraId="0EF2F38C" w14:textId="77777777" w:rsidR="00BE5BB2" w:rsidRDefault="00BE5BB2" w:rsidP="00BC6645">
      <w:pPr>
        <w:pStyle w:val="Heading1"/>
        <w:numPr>
          <w:ilvl w:val="0"/>
          <w:numId w:val="0"/>
        </w:numPr>
        <w:jc w:val="left"/>
        <w:rPr>
          <w:rFonts w:ascii="Garamond" w:hAnsi="Garamond"/>
        </w:rPr>
        <w:sectPr w:rsidR="00BE5BB2" w:rsidSect="007B3FA1">
          <w:pgSz w:w="12240" w:h="15840" w:code="1"/>
          <w:pgMar w:top="1440" w:right="1440" w:bottom="1296" w:left="1440" w:header="720" w:footer="720" w:gutter="0"/>
          <w:pgBorders w:offsetFrom="page">
            <w:bottom w:val="single" w:sz="2" w:space="24" w:color="002A6C"/>
          </w:pgBorders>
          <w:cols w:space="360"/>
          <w:docGrid w:linePitch="299"/>
        </w:sectPr>
      </w:pPr>
    </w:p>
    <w:p w14:paraId="43D7C86A" w14:textId="4CB9CCCF" w:rsidR="00852468" w:rsidRPr="00D91EDD" w:rsidRDefault="00852468" w:rsidP="00BC6645">
      <w:pPr>
        <w:pStyle w:val="Heading1"/>
        <w:numPr>
          <w:ilvl w:val="0"/>
          <w:numId w:val="0"/>
        </w:numPr>
        <w:jc w:val="left"/>
        <w:rPr>
          <w:rFonts w:ascii="Garamond" w:hAnsi="Garamond"/>
        </w:rPr>
      </w:pPr>
      <w:bookmarkStart w:id="104" w:name="_Toc50048737"/>
      <w:r w:rsidRPr="00D91EDD">
        <w:rPr>
          <w:rFonts w:ascii="Garamond" w:hAnsi="Garamond"/>
        </w:rPr>
        <w:lastRenderedPageBreak/>
        <w:t xml:space="preserve">Annex 2. Additional </w:t>
      </w:r>
      <w:r w:rsidR="009A7263">
        <w:rPr>
          <w:rFonts w:ascii="Garamond" w:hAnsi="Garamond"/>
        </w:rPr>
        <w:t>M</w:t>
      </w:r>
      <w:r w:rsidR="00BC6645" w:rsidRPr="00D91EDD">
        <w:rPr>
          <w:rFonts w:ascii="Garamond" w:hAnsi="Garamond"/>
        </w:rPr>
        <w:t xml:space="preserve">onitoring </w:t>
      </w:r>
      <w:r w:rsidR="009A7263">
        <w:rPr>
          <w:rFonts w:ascii="Garamond" w:hAnsi="Garamond"/>
        </w:rPr>
        <w:t>I</w:t>
      </w:r>
      <w:r w:rsidR="00BC6645" w:rsidRPr="00D91EDD">
        <w:rPr>
          <w:rFonts w:ascii="Garamond" w:hAnsi="Garamond"/>
        </w:rPr>
        <w:t>ndicators</w:t>
      </w:r>
      <w:bookmarkEnd w:id="104"/>
    </w:p>
    <w:p w14:paraId="60C9FC9D" w14:textId="0DE9DAF1" w:rsidR="00227156" w:rsidRDefault="00227156">
      <w:r>
        <w:t>Recommended disaggregations</w:t>
      </w:r>
      <w:r w:rsidR="00D05CA1">
        <w:t>, as appropriate,</w:t>
      </w:r>
      <w:r>
        <w:t xml:space="preserve"> include:</w:t>
      </w:r>
    </w:p>
    <w:p w14:paraId="219AB7C3" w14:textId="77777777" w:rsidR="00AE54B7" w:rsidRPr="00AE54B7" w:rsidRDefault="00D05CA1" w:rsidP="00AE54B7">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AE54B7">
        <w:rPr>
          <w:b w:val="0"/>
          <w:bCs/>
        </w:rPr>
        <w:t>Facility u</w:t>
      </w:r>
      <w:r w:rsidR="00227156" w:rsidRPr="00AE54B7">
        <w:rPr>
          <w:b w:val="0"/>
          <w:bCs/>
        </w:rPr>
        <w:t>nit</w:t>
      </w:r>
    </w:p>
    <w:p w14:paraId="56AA4656" w14:textId="77777777" w:rsidR="00AE54B7" w:rsidRPr="00AE54B7" w:rsidRDefault="00227156" w:rsidP="00AE54B7">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AE54B7">
        <w:rPr>
          <w:b w:val="0"/>
          <w:bCs/>
        </w:rPr>
        <w:t>Facility level (e.g. hospital, health center)</w:t>
      </w:r>
    </w:p>
    <w:p w14:paraId="421CEDAA" w14:textId="77777777" w:rsidR="00AE54B7" w:rsidRPr="00AE54B7" w:rsidRDefault="00F72B81" w:rsidP="00AE54B7">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AE54B7">
        <w:rPr>
          <w:b w:val="0"/>
          <w:bCs/>
        </w:rPr>
        <w:t>Facility ownership (e.g. public, private)</w:t>
      </w:r>
    </w:p>
    <w:p w14:paraId="7146715E" w14:textId="77777777" w:rsidR="00AE54B7" w:rsidRPr="00AE54B7" w:rsidRDefault="00F72B81" w:rsidP="00AE54B7">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AE54B7">
        <w:rPr>
          <w:b w:val="0"/>
          <w:bCs/>
        </w:rPr>
        <w:t>Geographic area (e.g. by region, by district)</w:t>
      </w:r>
    </w:p>
    <w:p w14:paraId="005DD4F9" w14:textId="77777777" w:rsidR="00AE54B7" w:rsidRPr="00AE54B7" w:rsidRDefault="00D05CA1" w:rsidP="00AE54B7">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AE54B7">
        <w:rPr>
          <w:b w:val="0"/>
          <w:bCs/>
        </w:rPr>
        <w:t>Health worker cadre</w:t>
      </w:r>
    </w:p>
    <w:p w14:paraId="47F0D8CE" w14:textId="1D311E23" w:rsidR="00D05CA1" w:rsidRPr="00AE54B7" w:rsidRDefault="00E8020C" w:rsidP="00AE54B7">
      <w:pPr>
        <w:pStyle w:val="1-Bullet"/>
        <w:widowControl/>
        <w:numPr>
          <w:ilvl w:val="0"/>
          <w:numId w:val="14"/>
        </w:numPr>
        <w:tabs>
          <w:tab w:val="clear" w:pos="0"/>
          <w:tab w:val="clear" w:pos="432"/>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left" w:pos="5320"/>
        </w:tabs>
        <w:rPr>
          <w:b w:val="0"/>
          <w:bCs/>
        </w:rPr>
      </w:pPr>
      <w:r w:rsidRPr="00AE54B7">
        <w:rPr>
          <w:b w:val="0"/>
          <w:bCs/>
        </w:rPr>
        <w:t>Health worker gender</w:t>
      </w:r>
    </w:p>
    <w:p w14:paraId="00E32C8F" w14:textId="77777777" w:rsidR="00227156" w:rsidRDefault="00227156"/>
    <w:p w14:paraId="02B5F6BB" w14:textId="04FEA0CB" w:rsidR="00E8353F" w:rsidRDefault="00BF261D">
      <w:r>
        <w:t>Note that the unit of measure for these indicators are not facili</w:t>
      </w:r>
      <w:r w:rsidR="00E8353F">
        <w:t xml:space="preserve">ties </w:t>
      </w:r>
      <w:r>
        <w:t>but rather “facility-months”, “facility units”, and health workers. Th</w:t>
      </w:r>
      <w:r w:rsidR="00E8353F">
        <w:t>ese units of measure enable more granular performance monitor at the facility level (e.g. if 2 of the 3 months assessed for data quality at a facility was poor, that indicator would appear as 33% for the facility, whereas other means of analysis typically outputs 0% or 100%, i.e. Yes or No).</w:t>
      </w:r>
    </w:p>
    <w:p w14:paraId="1261BBA5" w14:textId="745BD98D" w:rsidR="00BF261D" w:rsidRDefault="00BF261D">
      <w:r>
        <w:t xml:space="preserve"> </w:t>
      </w:r>
    </w:p>
    <w:tbl>
      <w:tblPr>
        <w:tblStyle w:val="TableGrid3"/>
        <w:tblW w:w="4966" w:type="pct"/>
        <w:tblLook w:val="04A0" w:firstRow="1" w:lastRow="0" w:firstColumn="1" w:lastColumn="0" w:noHBand="0" w:noVBand="1"/>
      </w:tblPr>
      <w:tblGrid>
        <w:gridCol w:w="498"/>
        <w:gridCol w:w="3595"/>
        <w:gridCol w:w="3740"/>
        <w:gridCol w:w="2297"/>
        <w:gridCol w:w="2875"/>
      </w:tblGrid>
      <w:tr w:rsidR="009052C9" w:rsidRPr="00A65AA0" w14:paraId="5778156D" w14:textId="77777777" w:rsidTr="009052C9">
        <w:tc>
          <w:tcPr>
            <w:tcW w:w="184" w:type="pct"/>
          </w:tcPr>
          <w:p w14:paraId="26310F1E" w14:textId="2370F532" w:rsidR="009052C9" w:rsidRPr="00BD3DCB" w:rsidRDefault="009052C9" w:rsidP="00EA0019">
            <w:pPr>
              <w:rPr>
                <w:bCs/>
              </w:rPr>
            </w:pPr>
            <w:r w:rsidRPr="00BD3DCB">
              <w:rPr>
                <w:bCs/>
              </w:rPr>
              <w:t>No</w:t>
            </w:r>
          </w:p>
        </w:tc>
        <w:tc>
          <w:tcPr>
            <w:tcW w:w="1384" w:type="pct"/>
          </w:tcPr>
          <w:p w14:paraId="431DA8F9" w14:textId="77777777" w:rsidR="009052C9" w:rsidRPr="00BD3DCB" w:rsidRDefault="009052C9" w:rsidP="00EA0019">
            <w:pPr>
              <w:rPr>
                <w:bCs/>
              </w:rPr>
            </w:pPr>
            <w:r w:rsidRPr="00BD3DCB">
              <w:rPr>
                <w:bCs/>
              </w:rPr>
              <w:t>Indicator</w:t>
            </w:r>
          </w:p>
        </w:tc>
        <w:tc>
          <w:tcPr>
            <w:tcW w:w="1440" w:type="pct"/>
          </w:tcPr>
          <w:p w14:paraId="63E82AD7" w14:textId="77777777" w:rsidR="009052C9" w:rsidRPr="00BD3DCB" w:rsidRDefault="009052C9" w:rsidP="00EA0019">
            <w:pPr>
              <w:rPr>
                <w:bCs/>
              </w:rPr>
            </w:pPr>
            <w:r w:rsidRPr="00BD3DCB">
              <w:rPr>
                <w:bCs/>
              </w:rPr>
              <w:t>Numerator</w:t>
            </w:r>
          </w:p>
        </w:tc>
        <w:tc>
          <w:tcPr>
            <w:tcW w:w="885" w:type="pct"/>
          </w:tcPr>
          <w:p w14:paraId="5CC05C1C" w14:textId="77777777" w:rsidR="009052C9" w:rsidRPr="00BD3DCB" w:rsidRDefault="009052C9" w:rsidP="00EA0019">
            <w:pPr>
              <w:rPr>
                <w:bCs/>
              </w:rPr>
            </w:pPr>
            <w:r w:rsidRPr="00BD3DCB">
              <w:rPr>
                <w:bCs/>
              </w:rPr>
              <w:t>Denominator</w:t>
            </w:r>
          </w:p>
        </w:tc>
        <w:tc>
          <w:tcPr>
            <w:tcW w:w="1107" w:type="pct"/>
          </w:tcPr>
          <w:p w14:paraId="5A9A8E7D" w14:textId="77777777" w:rsidR="009052C9" w:rsidRPr="00BD3DCB" w:rsidRDefault="009052C9" w:rsidP="00EA0019">
            <w:pPr>
              <w:rPr>
                <w:bCs/>
              </w:rPr>
            </w:pPr>
            <w:r w:rsidRPr="00BD3DCB">
              <w:rPr>
                <w:bCs/>
              </w:rPr>
              <w:t>Objective</w:t>
            </w:r>
          </w:p>
        </w:tc>
      </w:tr>
      <w:tr w:rsidR="009052C9" w:rsidRPr="00A65AA0" w14:paraId="1A3140E6" w14:textId="77777777" w:rsidTr="009052C9">
        <w:tc>
          <w:tcPr>
            <w:tcW w:w="184" w:type="pct"/>
            <w:shd w:val="clear" w:color="auto" w:fill="BFBFBF" w:themeFill="background1" w:themeFillShade="BF"/>
          </w:tcPr>
          <w:p w14:paraId="58E763CA" w14:textId="77777777" w:rsidR="009052C9" w:rsidRPr="00BD3DCB" w:rsidRDefault="009052C9" w:rsidP="00EA0019">
            <w:pPr>
              <w:rPr>
                <w:bCs/>
              </w:rPr>
            </w:pPr>
          </w:p>
        </w:tc>
        <w:tc>
          <w:tcPr>
            <w:tcW w:w="1384" w:type="pct"/>
            <w:shd w:val="clear" w:color="auto" w:fill="BFBFBF" w:themeFill="background1" w:themeFillShade="BF"/>
          </w:tcPr>
          <w:p w14:paraId="3FEC1553" w14:textId="50BB10B3" w:rsidR="009052C9" w:rsidRPr="00BD3DCB" w:rsidRDefault="009052C9" w:rsidP="00EA0019">
            <w:pPr>
              <w:rPr>
                <w:bCs/>
              </w:rPr>
            </w:pPr>
            <w:r w:rsidRPr="00BD3DCB">
              <w:t>Data availability</w:t>
            </w:r>
          </w:p>
        </w:tc>
        <w:tc>
          <w:tcPr>
            <w:tcW w:w="1440" w:type="pct"/>
            <w:shd w:val="clear" w:color="auto" w:fill="BFBFBF" w:themeFill="background1" w:themeFillShade="BF"/>
          </w:tcPr>
          <w:p w14:paraId="5EFADBEE" w14:textId="77777777" w:rsidR="009052C9" w:rsidRPr="00BD3DCB" w:rsidRDefault="009052C9" w:rsidP="00EA0019">
            <w:pPr>
              <w:rPr>
                <w:bCs/>
              </w:rPr>
            </w:pPr>
          </w:p>
        </w:tc>
        <w:tc>
          <w:tcPr>
            <w:tcW w:w="885" w:type="pct"/>
            <w:shd w:val="clear" w:color="auto" w:fill="BFBFBF" w:themeFill="background1" w:themeFillShade="BF"/>
          </w:tcPr>
          <w:p w14:paraId="58D41DF0" w14:textId="77777777" w:rsidR="009052C9" w:rsidRPr="00BD3DCB" w:rsidRDefault="009052C9" w:rsidP="00EA0019">
            <w:pPr>
              <w:rPr>
                <w:bCs/>
              </w:rPr>
            </w:pPr>
          </w:p>
        </w:tc>
        <w:tc>
          <w:tcPr>
            <w:tcW w:w="1107" w:type="pct"/>
            <w:shd w:val="clear" w:color="auto" w:fill="BFBFBF" w:themeFill="background1" w:themeFillShade="BF"/>
          </w:tcPr>
          <w:p w14:paraId="5C8D7047" w14:textId="77777777" w:rsidR="009052C9" w:rsidRPr="00BD3DCB" w:rsidRDefault="009052C9" w:rsidP="00EA0019">
            <w:pPr>
              <w:rPr>
                <w:bCs/>
              </w:rPr>
            </w:pPr>
          </w:p>
        </w:tc>
      </w:tr>
      <w:tr w:rsidR="009052C9" w:rsidRPr="00A65AA0" w14:paraId="21BF21DF" w14:textId="77777777" w:rsidTr="009052C9">
        <w:tc>
          <w:tcPr>
            <w:tcW w:w="184" w:type="pct"/>
          </w:tcPr>
          <w:p w14:paraId="3BDFE0AF" w14:textId="77777777" w:rsidR="009052C9" w:rsidRPr="00BD3DCB" w:rsidRDefault="009052C9" w:rsidP="00EA0019">
            <w:r w:rsidRPr="00BD3DCB">
              <w:t>1</w:t>
            </w:r>
          </w:p>
        </w:tc>
        <w:tc>
          <w:tcPr>
            <w:tcW w:w="1384" w:type="pct"/>
          </w:tcPr>
          <w:p w14:paraId="16BB6BD9" w14:textId="77777777" w:rsidR="009052C9" w:rsidRPr="00BD3DCB" w:rsidRDefault="009052C9" w:rsidP="00EA0019">
            <w:r w:rsidRPr="00BD3DCB">
              <w:t>Percent of supervised facility-months with register available</w:t>
            </w:r>
          </w:p>
        </w:tc>
        <w:tc>
          <w:tcPr>
            <w:tcW w:w="1440" w:type="pct"/>
          </w:tcPr>
          <w:p w14:paraId="2F25283E" w14:textId="704E7917" w:rsidR="009052C9" w:rsidRPr="00BD3DCB" w:rsidRDefault="009052C9" w:rsidP="00EA0019">
            <w:r w:rsidRPr="00BD3DCB">
              <w:t>Number of facility-months with register available</w:t>
            </w:r>
          </w:p>
        </w:tc>
        <w:tc>
          <w:tcPr>
            <w:tcW w:w="885" w:type="pct"/>
          </w:tcPr>
          <w:p w14:paraId="3F85A625" w14:textId="77777777" w:rsidR="009052C9" w:rsidRPr="00BD3DCB" w:rsidRDefault="009052C9" w:rsidP="00EA0019">
            <w:r w:rsidRPr="00BD3DCB">
              <w:t>Number of facility-months assessed</w:t>
            </w:r>
          </w:p>
        </w:tc>
        <w:tc>
          <w:tcPr>
            <w:tcW w:w="1107" w:type="pct"/>
          </w:tcPr>
          <w:p w14:paraId="0543A832" w14:textId="77777777" w:rsidR="009052C9" w:rsidRPr="00BD3DCB" w:rsidRDefault="009052C9" w:rsidP="00EA0019">
            <w:r w:rsidRPr="00BD3DCB">
              <w:t>To identify whether poor availability of data tools is due to a lack of registers</w:t>
            </w:r>
          </w:p>
        </w:tc>
      </w:tr>
      <w:tr w:rsidR="009052C9" w:rsidRPr="00A65AA0" w14:paraId="0C3E43AD" w14:textId="77777777" w:rsidTr="009052C9">
        <w:tc>
          <w:tcPr>
            <w:tcW w:w="184" w:type="pct"/>
          </w:tcPr>
          <w:p w14:paraId="3C832082" w14:textId="77777777" w:rsidR="009052C9" w:rsidRPr="00BD3DCB" w:rsidRDefault="009052C9" w:rsidP="00EA0019">
            <w:r w:rsidRPr="00BD3DCB">
              <w:t>2</w:t>
            </w:r>
          </w:p>
        </w:tc>
        <w:tc>
          <w:tcPr>
            <w:tcW w:w="1384" w:type="pct"/>
          </w:tcPr>
          <w:p w14:paraId="0D82F36C" w14:textId="77777777" w:rsidR="009052C9" w:rsidRPr="00BD3DCB" w:rsidRDefault="009052C9" w:rsidP="00EA0019">
            <w:r w:rsidRPr="00BD3DCB">
              <w:t>Percent of supervised facility-months with tally sheet available</w:t>
            </w:r>
          </w:p>
        </w:tc>
        <w:tc>
          <w:tcPr>
            <w:tcW w:w="1440" w:type="pct"/>
          </w:tcPr>
          <w:p w14:paraId="73C121B1" w14:textId="77777777" w:rsidR="009052C9" w:rsidRPr="00BD3DCB" w:rsidRDefault="009052C9" w:rsidP="00EA0019">
            <w:r w:rsidRPr="00BD3DCB">
              <w:t>Number of facility-months with tally sheet available</w:t>
            </w:r>
          </w:p>
          <w:p w14:paraId="53366AA0" w14:textId="77777777" w:rsidR="009052C9" w:rsidRPr="00BD3DCB" w:rsidRDefault="009052C9" w:rsidP="00EA0019"/>
        </w:tc>
        <w:tc>
          <w:tcPr>
            <w:tcW w:w="885" w:type="pct"/>
          </w:tcPr>
          <w:p w14:paraId="69A5688B" w14:textId="77777777" w:rsidR="009052C9" w:rsidRPr="00BD3DCB" w:rsidRDefault="009052C9" w:rsidP="00EA0019">
            <w:r w:rsidRPr="00BD3DCB">
              <w:t>Number of facility-months assessed</w:t>
            </w:r>
          </w:p>
          <w:p w14:paraId="09A89655" w14:textId="77777777" w:rsidR="009052C9" w:rsidRPr="00BD3DCB" w:rsidRDefault="009052C9" w:rsidP="00EA0019"/>
        </w:tc>
        <w:tc>
          <w:tcPr>
            <w:tcW w:w="1107" w:type="pct"/>
          </w:tcPr>
          <w:p w14:paraId="239BFBB2" w14:textId="77777777" w:rsidR="009052C9" w:rsidRPr="00BD3DCB" w:rsidRDefault="009052C9" w:rsidP="00EA0019">
            <w:r w:rsidRPr="00BD3DCB">
              <w:t>To identify whether poor availability of data tools is due to a lack of tally sheets</w:t>
            </w:r>
          </w:p>
        </w:tc>
      </w:tr>
      <w:tr w:rsidR="009052C9" w:rsidRPr="00A65AA0" w14:paraId="13D09A31" w14:textId="77777777" w:rsidTr="009052C9">
        <w:tc>
          <w:tcPr>
            <w:tcW w:w="184" w:type="pct"/>
          </w:tcPr>
          <w:p w14:paraId="4BB6F899" w14:textId="77777777" w:rsidR="009052C9" w:rsidRPr="00BD3DCB" w:rsidRDefault="009052C9" w:rsidP="00EA0019">
            <w:r w:rsidRPr="00BD3DCB">
              <w:t>3</w:t>
            </w:r>
          </w:p>
        </w:tc>
        <w:tc>
          <w:tcPr>
            <w:tcW w:w="1384" w:type="pct"/>
          </w:tcPr>
          <w:p w14:paraId="456BDAA0" w14:textId="77777777" w:rsidR="009052C9" w:rsidRPr="00BD3DCB" w:rsidRDefault="009052C9" w:rsidP="00EA0019">
            <w:r w:rsidRPr="00BD3DCB">
              <w:t>Percent of supervised facility-months with summary form available</w:t>
            </w:r>
          </w:p>
        </w:tc>
        <w:tc>
          <w:tcPr>
            <w:tcW w:w="1440" w:type="pct"/>
          </w:tcPr>
          <w:p w14:paraId="55AF0C2F" w14:textId="77777777" w:rsidR="009052C9" w:rsidRPr="00BD3DCB" w:rsidRDefault="009052C9" w:rsidP="00EA0019">
            <w:r w:rsidRPr="00BD3DCB">
              <w:t>Number of facility-months with summary form available</w:t>
            </w:r>
          </w:p>
        </w:tc>
        <w:tc>
          <w:tcPr>
            <w:tcW w:w="885" w:type="pct"/>
          </w:tcPr>
          <w:p w14:paraId="37733BAB" w14:textId="77777777" w:rsidR="009052C9" w:rsidRPr="00BD3DCB" w:rsidRDefault="009052C9" w:rsidP="00EA0019">
            <w:r w:rsidRPr="00BD3DCB">
              <w:t>Number of facility-months assessed</w:t>
            </w:r>
          </w:p>
        </w:tc>
        <w:tc>
          <w:tcPr>
            <w:tcW w:w="1107" w:type="pct"/>
          </w:tcPr>
          <w:p w14:paraId="5AC4EBBB" w14:textId="77777777" w:rsidR="009052C9" w:rsidRPr="00BD3DCB" w:rsidRDefault="009052C9" w:rsidP="00EA0019">
            <w:r w:rsidRPr="00BD3DCB">
              <w:t>To identify whether poor availability of data tools is due to a lack of summary forms</w:t>
            </w:r>
          </w:p>
        </w:tc>
      </w:tr>
      <w:tr w:rsidR="009052C9" w:rsidRPr="00A65AA0" w14:paraId="6B93E194" w14:textId="77777777" w:rsidTr="009052C9">
        <w:tc>
          <w:tcPr>
            <w:tcW w:w="184" w:type="pct"/>
            <w:shd w:val="clear" w:color="auto" w:fill="BFBFBF" w:themeFill="background1" w:themeFillShade="BF"/>
          </w:tcPr>
          <w:p w14:paraId="7DC99ACE" w14:textId="77777777" w:rsidR="009052C9" w:rsidRPr="00BD3DCB" w:rsidRDefault="009052C9" w:rsidP="00EA0019"/>
        </w:tc>
        <w:tc>
          <w:tcPr>
            <w:tcW w:w="1384" w:type="pct"/>
            <w:shd w:val="clear" w:color="auto" w:fill="BFBFBF" w:themeFill="background1" w:themeFillShade="BF"/>
          </w:tcPr>
          <w:p w14:paraId="3A44D695" w14:textId="62BA7CEA" w:rsidR="009052C9" w:rsidRPr="00BD3DCB" w:rsidRDefault="009052C9" w:rsidP="00EA0019">
            <w:r w:rsidRPr="00BD3DCB">
              <w:t>Data quality</w:t>
            </w:r>
          </w:p>
        </w:tc>
        <w:tc>
          <w:tcPr>
            <w:tcW w:w="1440" w:type="pct"/>
            <w:shd w:val="clear" w:color="auto" w:fill="BFBFBF" w:themeFill="background1" w:themeFillShade="BF"/>
          </w:tcPr>
          <w:p w14:paraId="7DE8F4CE" w14:textId="77777777" w:rsidR="009052C9" w:rsidRPr="00BD3DCB" w:rsidRDefault="009052C9" w:rsidP="00EA0019"/>
        </w:tc>
        <w:tc>
          <w:tcPr>
            <w:tcW w:w="885" w:type="pct"/>
            <w:shd w:val="clear" w:color="auto" w:fill="BFBFBF" w:themeFill="background1" w:themeFillShade="BF"/>
          </w:tcPr>
          <w:p w14:paraId="6D048B81" w14:textId="77777777" w:rsidR="009052C9" w:rsidRPr="00BD3DCB" w:rsidRDefault="009052C9" w:rsidP="00EA0019"/>
        </w:tc>
        <w:tc>
          <w:tcPr>
            <w:tcW w:w="1107" w:type="pct"/>
            <w:shd w:val="clear" w:color="auto" w:fill="BFBFBF" w:themeFill="background1" w:themeFillShade="BF"/>
          </w:tcPr>
          <w:p w14:paraId="6268B9B0" w14:textId="77777777" w:rsidR="009052C9" w:rsidRPr="00BD3DCB" w:rsidRDefault="009052C9" w:rsidP="00EA0019"/>
        </w:tc>
      </w:tr>
      <w:tr w:rsidR="009052C9" w:rsidRPr="00A65AA0" w14:paraId="583D26AA" w14:textId="77777777" w:rsidTr="009052C9">
        <w:tc>
          <w:tcPr>
            <w:tcW w:w="184" w:type="pct"/>
          </w:tcPr>
          <w:p w14:paraId="75640DA7" w14:textId="3129C291" w:rsidR="009052C9" w:rsidRPr="00BD3DCB" w:rsidRDefault="009052C9" w:rsidP="00EA0019">
            <w:r w:rsidRPr="00BD3DCB">
              <w:t>4</w:t>
            </w:r>
          </w:p>
        </w:tc>
        <w:tc>
          <w:tcPr>
            <w:tcW w:w="1384" w:type="pct"/>
          </w:tcPr>
          <w:p w14:paraId="1A6CB263" w14:textId="77777777" w:rsidR="009052C9" w:rsidRPr="00BD3DCB" w:rsidRDefault="009052C9" w:rsidP="00EA0019">
            <w:r w:rsidRPr="00BD3DCB">
              <w:t>Percent of supervised facility-months with register and tally sheet matching +/-5%</w:t>
            </w:r>
          </w:p>
        </w:tc>
        <w:tc>
          <w:tcPr>
            <w:tcW w:w="1440" w:type="pct"/>
          </w:tcPr>
          <w:p w14:paraId="68BF7F3E" w14:textId="77777777" w:rsidR="009052C9" w:rsidRPr="00BD3DCB" w:rsidRDefault="009052C9" w:rsidP="00EA0019">
            <w:r w:rsidRPr="00BD3DCB">
              <w:t>Number of facility-months with # as per register and # as per tally sheet matching +/-5%</w:t>
            </w:r>
          </w:p>
          <w:p w14:paraId="57043709" w14:textId="158153CE" w:rsidR="009052C9" w:rsidRPr="00BD3DCB" w:rsidRDefault="009052C9" w:rsidP="00EA0019">
            <w:r w:rsidRPr="00BD3DCB">
              <w:rPr>
                <w:i/>
                <w:iCs/>
              </w:rPr>
              <w:lastRenderedPageBreak/>
              <w:t>If both values are 0, accuracy is 100%</w:t>
            </w:r>
          </w:p>
        </w:tc>
        <w:tc>
          <w:tcPr>
            <w:tcW w:w="885" w:type="pct"/>
          </w:tcPr>
          <w:p w14:paraId="57C04184" w14:textId="77777777" w:rsidR="009052C9" w:rsidRPr="00BD3DCB" w:rsidRDefault="009052C9" w:rsidP="00EA0019">
            <w:r w:rsidRPr="00BD3DCB">
              <w:lastRenderedPageBreak/>
              <w:t>Number of facility-months assessed</w:t>
            </w:r>
          </w:p>
        </w:tc>
        <w:tc>
          <w:tcPr>
            <w:tcW w:w="1107" w:type="pct"/>
          </w:tcPr>
          <w:p w14:paraId="059E385A" w14:textId="77777777" w:rsidR="009052C9" w:rsidRPr="00BD3DCB" w:rsidRDefault="009052C9" w:rsidP="00EA0019">
            <w:r w:rsidRPr="00BD3DCB">
              <w:t xml:space="preserve">To identify whether poor service data management is </w:t>
            </w:r>
            <w:r w:rsidRPr="00BD3DCB">
              <w:lastRenderedPageBreak/>
              <w:t>due to challenges in recording (i.e. at time of service)</w:t>
            </w:r>
          </w:p>
        </w:tc>
      </w:tr>
      <w:tr w:rsidR="009052C9" w:rsidRPr="00A65AA0" w14:paraId="02CD7669" w14:textId="77777777" w:rsidTr="009052C9">
        <w:tc>
          <w:tcPr>
            <w:tcW w:w="184" w:type="pct"/>
          </w:tcPr>
          <w:p w14:paraId="3D011C21" w14:textId="445B333F" w:rsidR="009052C9" w:rsidRPr="00BD3DCB" w:rsidRDefault="009052C9" w:rsidP="008366BF">
            <w:r w:rsidRPr="00BD3DCB">
              <w:lastRenderedPageBreak/>
              <w:t>5</w:t>
            </w:r>
          </w:p>
        </w:tc>
        <w:tc>
          <w:tcPr>
            <w:tcW w:w="1384" w:type="pct"/>
          </w:tcPr>
          <w:p w14:paraId="6EA0E5B1" w14:textId="77777777" w:rsidR="009052C9" w:rsidRPr="00BD3DCB" w:rsidRDefault="009052C9" w:rsidP="008366BF">
            <w:r w:rsidRPr="00BD3DCB">
              <w:t>Percent of supervised facility-months with tally sheet and summary form matching +/-5%</w:t>
            </w:r>
          </w:p>
        </w:tc>
        <w:tc>
          <w:tcPr>
            <w:tcW w:w="1440" w:type="pct"/>
          </w:tcPr>
          <w:p w14:paraId="3B10E7BE" w14:textId="77777777" w:rsidR="009052C9" w:rsidRPr="00BD3DCB" w:rsidRDefault="009052C9" w:rsidP="008366BF">
            <w:r w:rsidRPr="00BD3DCB">
              <w:t>Number of facility-months with # as per tally sheet and # as per summary form matching +/-5%</w:t>
            </w:r>
          </w:p>
          <w:p w14:paraId="55CA8CC9" w14:textId="12974A14" w:rsidR="009052C9" w:rsidRPr="00BD3DCB" w:rsidRDefault="009052C9" w:rsidP="008366BF">
            <w:r w:rsidRPr="00BD3DCB">
              <w:rPr>
                <w:i/>
                <w:iCs/>
              </w:rPr>
              <w:t>If both values are 0, accuracy is 100%</w:t>
            </w:r>
          </w:p>
        </w:tc>
        <w:tc>
          <w:tcPr>
            <w:tcW w:w="885" w:type="pct"/>
          </w:tcPr>
          <w:p w14:paraId="35E9577B" w14:textId="01AB484E" w:rsidR="009052C9" w:rsidRPr="00BD3DCB" w:rsidRDefault="009052C9" w:rsidP="008366BF">
            <w:r w:rsidRPr="00BD3DCB">
              <w:t>Number of facility-months assessed</w:t>
            </w:r>
          </w:p>
        </w:tc>
        <w:tc>
          <w:tcPr>
            <w:tcW w:w="1107" w:type="pct"/>
          </w:tcPr>
          <w:p w14:paraId="53CDD4E9" w14:textId="77777777" w:rsidR="009052C9" w:rsidRPr="00BD3DCB" w:rsidRDefault="009052C9" w:rsidP="008366BF">
            <w:r w:rsidRPr="00BD3DCB">
              <w:t>To identify whether poor service data management is due to challenges in reporting (i.e. at time of aggregating)</w:t>
            </w:r>
          </w:p>
        </w:tc>
      </w:tr>
      <w:tr w:rsidR="009052C9" w:rsidRPr="00A65AA0" w14:paraId="3C7582AF" w14:textId="77777777" w:rsidTr="009052C9">
        <w:tc>
          <w:tcPr>
            <w:tcW w:w="184" w:type="pct"/>
          </w:tcPr>
          <w:p w14:paraId="1F4445AE" w14:textId="4E79DE80" w:rsidR="009052C9" w:rsidRPr="00BD3DCB" w:rsidRDefault="009052C9" w:rsidP="008366BF">
            <w:r w:rsidRPr="00BD3DCB">
              <w:t>6</w:t>
            </w:r>
          </w:p>
        </w:tc>
        <w:tc>
          <w:tcPr>
            <w:tcW w:w="1384" w:type="pct"/>
          </w:tcPr>
          <w:p w14:paraId="1931EC26" w14:textId="05F1E76B" w:rsidR="009052C9" w:rsidRPr="00BD3DCB" w:rsidRDefault="009052C9" w:rsidP="008366BF">
            <w:r w:rsidRPr="00BD3DCB">
              <w:t>Percent of supervised facility-months with summary form and HMIS matching +/-5%</w:t>
            </w:r>
          </w:p>
        </w:tc>
        <w:tc>
          <w:tcPr>
            <w:tcW w:w="1440" w:type="pct"/>
          </w:tcPr>
          <w:p w14:paraId="46F8B492" w14:textId="77777777" w:rsidR="009052C9" w:rsidRPr="00BD3DCB" w:rsidRDefault="009052C9" w:rsidP="008366BF">
            <w:r w:rsidRPr="00BD3DCB">
              <w:t>Number of facility-months with # as per summary form and # as per HMIS matching +/-5%</w:t>
            </w:r>
          </w:p>
          <w:p w14:paraId="2B3D204F" w14:textId="4E3429F8" w:rsidR="009052C9" w:rsidRPr="00BD3DCB" w:rsidRDefault="009052C9" w:rsidP="008366BF">
            <w:r w:rsidRPr="00BD3DCB">
              <w:rPr>
                <w:i/>
                <w:iCs/>
              </w:rPr>
              <w:t>If both values are 0, accuracy is 100%</w:t>
            </w:r>
          </w:p>
        </w:tc>
        <w:tc>
          <w:tcPr>
            <w:tcW w:w="885" w:type="pct"/>
          </w:tcPr>
          <w:p w14:paraId="630D3A82" w14:textId="5BDB481F" w:rsidR="009052C9" w:rsidRPr="00BD3DCB" w:rsidRDefault="009052C9" w:rsidP="008366BF">
            <w:r w:rsidRPr="00BD3DCB">
              <w:t>Number of facility-months assessed</w:t>
            </w:r>
          </w:p>
        </w:tc>
        <w:tc>
          <w:tcPr>
            <w:tcW w:w="1107" w:type="pct"/>
          </w:tcPr>
          <w:p w14:paraId="0D8A75D4" w14:textId="77777777" w:rsidR="009052C9" w:rsidRPr="00BD3DCB" w:rsidRDefault="009052C9" w:rsidP="008366BF">
            <w:r w:rsidRPr="00BD3DCB">
              <w:t>To identify whether poor service data management is due to challenges in data entry</w:t>
            </w:r>
          </w:p>
        </w:tc>
      </w:tr>
      <w:tr w:rsidR="009052C9" w:rsidRPr="00A65AA0" w14:paraId="3E75F00C" w14:textId="77777777" w:rsidTr="009052C9">
        <w:tc>
          <w:tcPr>
            <w:tcW w:w="184" w:type="pct"/>
            <w:shd w:val="clear" w:color="auto" w:fill="BFBFBF" w:themeFill="background1" w:themeFillShade="BF"/>
          </w:tcPr>
          <w:p w14:paraId="61386F1C" w14:textId="77777777" w:rsidR="009052C9" w:rsidRPr="00BD3DCB" w:rsidRDefault="009052C9" w:rsidP="008366BF"/>
        </w:tc>
        <w:tc>
          <w:tcPr>
            <w:tcW w:w="1384" w:type="pct"/>
            <w:shd w:val="clear" w:color="auto" w:fill="BFBFBF" w:themeFill="background1" w:themeFillShade="BF"/>
          </w:tcPr>
          <w:p w14:paraId="4D0B6468" w14:textId="3987AEC1" w:rsidR="009052C9" w:rsidRPr="00BD3DCB" w:rsidRDefault="009052C9" w:rsidP="008366BF">
            <w:r w:rsidRPr="00BD3DCB">
              <w:t>Inventory Management</w:t>
            </w:r>
          </w:p>
        </w:tc>
        <w:tc>
          <w:tcPr>
            <w:tcW w:w="1440" w:type="pct"/>
            <w:shd w:val="clear" w:color="auto" w:fill="BFBFBF" w:themeFill="background1" w:themeFillShade="BF"/>
          </w:tcPr>
          <w:p w14:paraId="4917BE73" w14:textId="77777777" w:rsidR="009052C9" w:rsidRPr="00BD3DCB" w:rsidRDefault="009052C9" w:rsidP="008366BF"/>
        </w:tc>
        <w:tc>
          <w:tcPr>
            <w:tcW w:w="885" w:type="pct"/>
            <w:shd w:val="clear" w:color="auto" w:fill="BFBFBF" w:themeFill="background1" w:themeFillShade="BF"/>
          </w:tcPr>
          <w:p w14:paraId="2EF2255C" w14:textId="77777777" w:rsidR="009052C9" w:rsidRPr="00BD3DCB" w:rsidRDefault="009052C9" w:rsidP="008366BF"/>
        </w:tc>
        <w:tc>
          <w:tcPr>
            <w:tcW w:w="1107" w:type="pct"/>
            <w:shd w:val="clear" w:color="auto" w:fill="BFBFBF" w:themeFill="background1" w:themeFillShade="BF"/>
          </w:tcPr>
          <w:p w14:paraId="1A8FFD43" w14:textId="77777777" w:rsidR="009052C9" w:rsidRPr="00BD3DCB" w:rsidRDefault="009052C9" w:rsidP="008366BF"/>
        </w:tc>
      </w:tr>
      <w:tr w:rsidR="009052C9" w:rsidRPr="00A65AA0" w14:paraId="44B0B60E" w14:textId="77777777" w:rsidTr="009052C9">
        <w:tc>
          <w:tcPr>
            <w:tcW w:w="184" w:type="pct"/>
          </w:tcPr>
          <w:p w14:paraId="1AE2C0B9" w14:textId="3459B622" w:rsidR="009052C9" w:rsidRPr="00BD3DCB" w:rsidRDefault="009052C9" w:rsidP="00EA0019">
            <w:r w:rsidRPr="00BD3DCB">
              <w:t>7</w:t>
            </w:r>
          </w:p>
        </w:tc>
        <w:tc>
          <w:tcPr>
            <w:tcW w:w="1384" w:type="pct"/>
          </w:tcPr>
          <w:p w14:paraId="080847E3" w14:textId="2D2D7CFF" w:rsidR="009052C9" w:rsidRPr="00BD3DCB" w:rsidRDefault="009052C9" w:rsidP="00EA0019">
            <w:bookmarkStart w:id="105" w:name="OLE_LINK1"/>
            <w:r w:rsidRPr="00BD3DCB">
              <w:t>Percent of supervised facility units with an inventory control card for ITNs available</w:t>
            </w:r>
            <w:bookmarkEnd w:id="105"/>
          </w:p>
        </w:tc>
        <w:tc>
          <w:tcPr>
            <w:tcW w:w="1440" w:type="pct"/>
          </w:tcPr>
          <w:p w14:paraId="40BA784D" w14:textId="77777777" w:rsidR="009052C9" w:rsidRPr="00BD3DCB" w:rsidRDefault="009052C9" w:rsidP="00EA0019">
            <w:r w:rsidRPr="00BD3DCB">
              <w:t>Number of supervised facility units with an inventory control card for ITNs available</w:t>
            </w:r>
          </w:p>
        </w:tc>
        <w:tc>
          <w:tcPr>
            <w:tcW w:w="885" w:type="pct"/>
          </w:tcPr>
          <w:p w14:paraId="4CA5FB96" w14:textId="77777777" w:rsidR="009052C9" w:rsidRPr="00BD3DCB" w:rsidRDefault="009052C9" w:rsidP="00EA0019">
            <w:r w:rsidRPr="00BD3DCB">
              <w:t>Number of supervised facility units assessed on logistics data management</w:t>
            </w:r>
          </w:p>
        </w:tc>
        <w:tc>
          <w:tcPr>
            <w:tcW w:w="1107" w:type="pct"/>
          </w:tcPr>
          <w:p w14:paraId="16B18CA0" w14:textId="77777777" w:rsidR="009052C9" w:rsidRPr="00BD3DCB" w:rsidRDefault="009052C9" w:rsidP="00EA0019">
            <w:r w:rsidRPr="00BD3DCB">
              <w:t>To identify whether poor logistics data management is due to a lack of ITN inventory control cards</w:t>
            </w:r>
          </w:p>
        </w:tc>
      </w:tr>
      <w:tr w:rsidR="009052C9" w:rsidRPr="00A65AA0" w14:paraId="18A3F822" w14:textId="77777777" w:rsidTr="009052C9">
        <w:tc>
          <w:tcPr>
            <w:tcW w:w="184" w:type="pct"/>
          </w:tcPr>
          <w:p w14:paraId="4A450D67" w14:textId="70AD03D3" w:rsidR="009052C9" w:rsidRPr="00BD3DCB" w:rsidRDefault="009052C9" w:rsidP="00EA0019">
            <w:r w:rsidRPr="00BD3DCB">
              <w:t>8</w:t>
            </w:r>
          </w:p>
        </w:tc>
        <w:tc>
          <w:tcPr>
            <w:tcW w:w="1384" w:type="pct"/>
          </w:tcPr>
          <w:p w14:paraId="56200BD9" w14:textId="6535D5F0" w:rsidR="009052C9" w:rsidRPr="00BD3DCB" w:rsidRDefault="009052C9" w:rsidP="00EA0019">
            <w:r w:rsidRPr="00BD3DCB">
              <w:t xml:space="preserve">Percent of supervised facility units with inventory control card for ITNs </w:t>
            </w:r>
            <w:proofErr w:type="gramStart"/>
            <w:r w:rsidRPr="00BD3DCB">
              <w:t>up-to-date</w:t>
            </w:r>
            <w:proofErr w:type="gramEnd"/>
            <w:r w:rsidRPr="00BD3DCB">
              <w:t>, among those with the ITN inventory control card available</w:t>
            </w:r>
          </w:p>
        </w:tc>
        <w:tc>
          <w:tcPr>
            <w:tcW w:w="1440" w:type="pct"/>
          </w:tcPr>
          <w:p w14:paraId="26735F19" w14:textId="597A44DB" w:rsidR="009052C9" w:rsidRPr="00BD3DCB" w:rsidRDefault="009052C9" w:rsidP="00EA0019">
            <w:r w:rsidRPr="00BD3DCB">
              <w:t xml:space="preserve">Number of supervised facility units with an inventory control card for ITNs </w:t>
            </w:r>
            <w:proofErr w:type="gramStart"/>
            <w:r w:rsidRPr="00BD3DCB">
              <w:t>up-to-date</w:t>
            </w:r>
            <w:proofErr w:type="gramEnd"/>
          </w:p>
        </w:tc>
        <w:tc>
          <w:tcPr>
            <w:tcW w:w="885" w:type="pct"/>
          </w:tcPr>
          <w:p w14:paraId="3313FEB3" w14:textId="15089417" w:rsidR="009052C9" w:rsidRPr="00BD3DCB" w:rsidRDefault="009052C9" w:rsidP="00EA0019">
            <w:r w:rsidRPr="00BD3DCB">
              <w:t>Number of supervised facility units with an inventory control card for ITNs available</w:t>
            </w:r>
          </w:p>
        </w:tc>
        <w:tc>
          <w:tcPr>
            <w:tcW w:w="1107" w:type="pct"/>
          </w:tcPr>
          <w:p w14:paraId="211EF0D8" w14:textId="77777777" w:rsidR="009052C9" w:rsidRPr="00BD3DCB" w:rsidRDefault="009052C9" w:rsidP="00EA0019">
            <w:r w:rsidRPr="00BD3DCB">
              <w:t>To identify whether poor logistics data management is due to ITN inventory control cards being outdated</w:t>
            </w:r>
          </w:p>
        </w:tc>
      </w:tr>
      <w:tr w:rsidR="009052C9" w:rsidRPr="00A65AA0" w14:paraId="33F8FBEF" w14:textId="77777777" w:rsidTr="009052C9">
        <w:tc>
          <w:tcPr>
            <w:tcW w:w="184" w:type="pct"/>
          </w:tcPr>
          <w:p w14:paraId="6572F476" w14:textId="3878AED0" w:rsidR="009052C9" w:rsidRPr="00BD3DCB" w:rsidRDefault="009052C9" w:rsidP="00EA0019">
            <w:r w:rsidRPr="00BD3DCB">
              <w:t>9</w:t>
            </w:r>
          </w:p>
        </w:tc>
        <w:tc>
          <w:tcPr>
            <w:tcW w:w="1384" w:type="pct"/>
          </w:tcPr>
          <w:p w14:paraId="061930FB" w14:textId="0D33A57E" w:rsidR="009052C9" w:rsidRPr="00BD3DCB" w:rsidRDefault="009052C9" w:rsidP="00EA0019">
            <w:r w:rsidRPr="00BD3DCB">
              <w:t>Percent of supervised facility units with inventory control card for ITNs accurate, among those with the ITN inventory control card available</w:t>
            </w:r>
          </w:p>
        </w:tc>
        <w:tc>
          <w:tcPr>
            <w:tcW w:w="1440" w:type="pct"/>
          </w:tcPr>
          <w:p w14:paraId="6721205A" w14:textId="77777777" w:rsidR="009052C9" w:rsidRPr="00BD3DCB" w:rsidRDefault="009052C9" w:rsidP="00EA0019">
            <w:r w:rsidRPr="00BD3DCB">
              <w:t>Number of supervised facility units with inventory control card and physical quantity matching +/- 5%</w:t>
            </w:r>
          </w:p>
          <w:p w14:paraId="0F78C60F" w14:textId="7CE2FC00" w:rsidR="009052C9" w:rsidRPr="00BD3DCB" w:rsidRDefault="009052C9" w:rsidP="00EA0019">
            <w:r w:rsidRPr="00BD3DCB">
              <w:rPr>
                <w:i/>
                <w:iCs/>
              </w:rPr>
              <w:t>If both values are 0, accuracy is 100%</w:t>
            </w:r>
          </w:p>
        </w:tc>
        <w:tc>
          <w:tcPr>
            <w:tcW w:w="885" w:type="pct"/>
          </w:tcPr>
          <w:p w14:paraId="1ECE9581" w14:textId="2AF99C34" w:rsidR="009052C9" w:rsidRPr="00BD3DCB" w:rsidRDefault="009052C9" w:rsidP="00EA0019">
            <w:r w:rsidRPr="00BD3DCB">
              <w:t>Number of supervised facility units with an inventory control card for ITNs available</w:t>
            </w:r>
          </w:p>
        </w:tc>
        <w:tc>
          <w:tcPr>
            <w:tcW w:w="1107" w:type="pct"/>
          </w:tcPr>
          <w:p w14:paraId="764A2A3C" w14:textId="77777777" w:rsidR="009052C9" w:rsidRPr="00BD3DCB" w:rsidRDefault="009052C9" w:rsidP="00EA0019">
            <w:r w:rsidRPr="00BD3DCB">
              <w:t>To identify whether poor logistics data management is due to inaccurate inventory control cards</w:t>
            </w:r>
          </w:p>
        </w:tc>
      </w:tr>
      <w:tr w:rsidR="009052C9" w:rsidRPr="00A65AA0" w14:paraId="20DEBD24" w14:textId="77777777" w:rsidTr="009052C9">
        <w:tc>
          <w:tcPr>
            <w:tcW w:w="184" w:type="pct"/>
          </w:tcPr>
          <w:p w14:paraId="04231006" w14:textId="426B02F9" w:rsidR="009052C9" w:rsidRPr="00BD3DCB" w:rsidRDefault="009052C9" w:rsidP="00EA0019">
            <w:r w:rsidRPr="00BD3DCB">
              <w:t>10</w:t>
            </w:r>
          </w:p>
        </w:tc>
        <w:tc>
          <w:tcPr>
            <w:tcW w:w="1384" w:type="pct"/>
          </w:tcPr>
          <w:p w14:paraId="502A605D" w14:textId="3B64FCED" w:rsidR="009052C9" w:rsidRPr="00BD3DCB" w:rsidRDefault="009052C9" w:rsidP="00EA0019">
            <w:r w:rsidRPr="00BD3DCB">
              <w:t>Percent of supervised facility units knowing their minimum ITN stock level</w:t>
            </w:r>
          </w:p>
        </w:tc>
        <w:tc>
          <w:tcPr>
            <w:tcW w:w="1440" w:type="pct"/>
          </w:tcPr>
          <w:p w14:paraId="04BFB3BE" w14:textId="5ED442D6" w:rsidR="009052C9" w:rsidRPr="00BD3DCB" w:rsidRDefault="009052C9" w:rsidP="00EA0019">
            <w:r w:rsidRPr="00BD3DCB">
              <w:t>Number of supervised facility units knowing their minimum ITN stock level</w:t>
            </w:r>
          </w:p>
        </w:tc>
        <w:tc>
          <w:tcPr>
            <w:tcW w:w="885" w:type="pct"/>
          </w:tcPr>
          <w:p w14:paraId="495F3F56" w14:textId="6FBF26FB" w:rsidR="009052C9" w:rsidRPr="00BD3DCB" w:rsidRDefault="009052C9" w:rsidP="00EA0019">
            <w:r w:rsidRPr="00BD3DCB">
              <w:t>Number of supervised facility units assessed on logistics data management</w:t>
            </w:r>
          </w:p>
        </w:tc>
        <w:tc>
          <w:tcPr>
            <w:tcW w:w="1107" w:type="pct"/>
          </w:tcPr>
          <w:p w14:paraId="660DB2BD" w14:textId="1D8C9FE3" w:rsidR="009052C9" w:rsidRPr="00BD3DCB" w:rsidRDefault="009052C9" w:rsidP="00EA0019">
            <w:r w:rsidRPr="00BD3DCB">
              <w:t>To identify whether poor logistics data management is due to not knowing minimum stock level</w:t>
            </w:r>
          </w:p>
        </w:tc>
      </w:tr>
      <w:tr w:rsidR="009052C9" w:rsidRPr="00A65AA0" w14:paraId="6D0961E0" w14:textId="77777777" w:rsidTr="009052C9">
        <w:tc>
          <w:tcPr>
            <w:tcW w:w="184" w:type="pct"/>
          </w:tcPr>
          <w:p w14:paraId="71E5E1D4" w14:textId="11291F03" w:rsidR="009052C9" w:rsidRPr="00BD3DCB" w:rsidRDefault="009052C9" w:rsidP="00EA0019">
            <w:r w:rsidRPr="00BD3DCB">
              <w:t>11</w:t>
            </w:r>
          </w:p>
        </w:tc>
        <w:tc>
          <w:tcPr>
            <w:tcW w:w="1384" w:type="pct"/>
          </w:tcPr>
          <w:p w14:paraId="1B157256" w14:textId="0C7C5F0C" w:rsidR="009052C9" w:rsidRPr="00BD3DCB" w:rsidRDefault="009052C9" w:rsidP="00EA0019">
            <w:r w:rsidRPr="00BD3DCB">
              <w:t>Percent of supervised facility units with physical quantity of ITNs at least at minimum stock level</w:t>
            </w:r>
          </w:p>
          <w:p w14:paraId="20D00B83" w14:textId="77777777" w:rsidR="009052C9" w:rsidRPr="00BD3DCB" w:rsidRDefault="009052C9" w:rsidP="00EA0019"/>
        </w:tc>
        <w:tc>
          <w:tcPr>
            <w:tcW w:w="1440" w:type="pct"/>
          </w:tcPr>
          <w:p w14:paraId="685651E4" w14:textId="1F3A77EB" w:rsidR="009052C9" w:rsidRPr="00BD3DCB" w:rsidRDefault="009052C9" w:rsidP="00EA0019">
            <w:r w:rsidRPr="00BD3DCB">
              <w:t>Number of supervised facility units with physical quantity of ITNs at least at minimum stock level</w:t>
            </w:r>
          </w:p>
        </w:tc>
        <w:tc>
          <w:tcPr>
            <w:tcW w:w="885" w:type="pct"/>
          </w:tcPr>
          <w:p w14:paraId="52908599" w14:textId="3CFF7AF5" w:rsidR="009052C9" w:rsidRPr="00BD3DCB" w:rsidRDefault="009052C9" w:rsidP="00EA0019">
            <w:r w:rsidRPr="00BD3DCB">
              <w:t>Number of supervised facility units with an inventory control card for ITNs available</w:t>
            </w:r>
          </w:p>
        </w:tc>
        <w:tc>
          <w:tcPr>
            <w:tcW w:w="1107" w:type="pct"/>
          </w:tcPr>
          <w:p w14:paraId="0D621C65" w14:textId="685B4EC8" w:rsidR="009052C9" w:rsidRPr="00BD3DCB" w:rsidRDefault="009052C9" w:rsidP="00EA0019">
            <w:r w:rsidRPr="00BD3DCB">
              <w:t>To identify whether poor logistics data management is due to insufficient physical quantities</w:t>
            </w:r>
          </w:p>
        </w:tc>
      </w:tr>
      <w:tr w:rsidR="009052C9" w:rsidRPr="00A65AA0" w14:paraId="044576FC" w14:textId="77777777" w:rsidTr="009052C9">
        <w:tc>
          <w:tcPr>
            <w:tcW w:w="184" w:type="pct"/>
            <w:shd w:val="clear" w:color="auto" w:fill="BFBFBF" w:themeFill="background1" w:themeFillShade="BF"/>
          </w:tcPr>
          <w:p w14:paraId="3B5B3271" w14:textId="77777777" w:rsidR="009052C9" w:rsidRPr="00BD3DCB" w:rsidRDefault="009052C9" w:rsidP="00EA0019"/>
        </w:tc>
        <w:tc>
          <w:tcPr>
            <w:tcW w:w="1384" w:type="pct"/>
            <w:shd w:val="clear" w:color="auto" w:fill="BFBFBF" w:themeFill="background1" w:themeFillShade="BF"/>
          </w:tcPr>
          <w:p w14:paraId="34AAE3C1" w14:textId="1E7492CE" w:rsidR="009052C9" w:rsidRPr="00BD3DCB" w:rsidRDefault="009052C9" w:rsidP="00EA0019">
            <w:r w:rsidRPr="00BD3DCB">
              <w:t>Observation</w:t>
            </w:r>
          </w:p>
        </w:tc>
        <w:tc>
          <w:tcPr>
            <w:tcW w:w="1440" w:type="pct"/>
            <w:shd w:val="clear" w:color="auto" w:fill="BFBFBF" w:themeFill="background1" w:themeFillShade="BF"/>
          </w:tcPr>
          <w:p w14:paraId="1AF040A0" w14:textId="77777777" w:rsidR="009052C9" w:rsidRPr="00BD3DCB" w:rsidRDefault="009052C9" w:rsidP="00EA0019"/>
        </w:tc>
        <w:tc>
          <w:tcPr>
            <w:tcW w:w="885" w:type="pct"/>
            <w:shd w:val="clear" w:color="auto" w:fill="BFBFBF" w:themeFill="background1" w:themeFillShade="BF"/>
          </w:tcPr>
          <w:p w14:paraId="0DEC07FB" w14:textId="77777777" w:rsidR="009052C9" w:rsidRPr="00BD3DCB" w:rsidRDefault="009052C9" w:rsidP="00EA0019"/>
        </w:tc>
        <w:tc>
          <w:tcPr>
            <w:tcW w:w="1107" w:type="pct"/>
            <w:shd w:val="clear" w:color="auto" w:fill="BFBFBF" w:themeFill="background1" w:themeFillShade="BF"/>
          </w:tcPr>
          <w:p w14:paraId="32FAD118" w14:textId="77777777" w:rsidR="009052C9" w:rsidRPr="00BD3DCB" w:rsidRDefault="009052C9" w:rsidP="00EA0019"/>
        </w:tc>
      </w:tr>
      <w:tr w:rsidR="009052C9" w:rsidRPr="00A65AA0" w14:paraId="01F57259" w14:textId="77777777" w:rsidTr="009052C9">
        <w:tc>
          <w:tcPr>
            <w:tcW w:w="184" w:type="pct"/>
          </w:tcPr>
          <w:p w14:paraId="6D147F8F" w14:textId="58ED6F05" w:rsidR="009052C9" w:rsidRPr="00BD3DCB" w:rsidRDefault="009052C9" w:rsidP="00EA0019">
            <w:r w:rsidRPr="00BD3DCB">
              <w:t>12</w:t>
            </w:r>
          </w:p>
        </w:tc>
        <w:tc>
          <w:tcPr>
            <w:tcW w:w="1384" w:type="pct"/>
          </w:tcPr>
          <w:p w14:paraId="466E81DE" w14:textId="77777777" w:rsidR="009052C9" w:rsidRPr="00BD3DCB" w:rsidRDefault="009052C9" w:rsidP="00EA0019">
            <w:r w:rsidRPr="00BD3DCB">
              <w:t>Percent of observed health workers demonstrating correct ITN issuing behavior</w:t>
            </w:r>
          </w:p>
        </w:tc>
        <w:tc>
          <w:tcPr>
            <w:tcW w:w="1440" w:type="pct"/>
          </w:tcPr>
          <w:p w14:paraId="1878F14D" w14:textId="77777777" w:rsidR="009052C9" w:rsidRPr="00BD3DCB" w:rsidRDefault="009052C9" w:rsidP="00EA0019">
            <w:r w:rsidRPr="00BD3DCB">
              <w:t>Number of observed health workers who issued an ITN to eligible patients + Number of observed health workers who did not issue an ITN to non-eligible patients</w:t>
            </w:r>
          </w:p>
        </w:tc>
        <w:tc>
          <w:tcPr>
            <w:tcW w:w="885" w:type="pct"/>
          </w:tcPr>
          <w:p w14:paraId="72CDCDAB" w14:textId="77777777" w:rsidR="009052C9" w:rsidRPr="00BD3DCB" w:rsidRDefault="009052C9" w:rsidP="00EA0019">
            <w:r w:rsidRPr="00BD3DCB">
              <w:t>Number of observed health workers</w:t>
            </w:r>
          </w:p>
        </w:tc>
        <w:tc>
          <w:tcPr>
            <w:tcW w:w="1107" w:type="pct"/>
          </w:tcPr>
          <w:p w14:paraId="5C5809E3" w14:textId="22905AD6" w:rsidR="009052C9" w:rsidRPr="00BD3DCB" w:rsidRDefault="009052C9" w:rsidP="00EA0019">
            <w:r w:rsidRPr="00BD3DCB">
              <w:t>To identify whether poor issuing behavior is due to incorrect issuing</w:t>
            </w:r>
          </w:p>
        </w:tc>
      </w:tr>
      <w:tr w:rsidR="009052C9" w:rsidRPr="00A65AA0" w14:paraId="50FA2153" w14:textId="77777777" w:rsidTr="009052C9">
        <w:trPr>
          <w:trHeight w:val="881"/>
        </w:trPr>
        <w:tc>
          <w:tcPr>
            <w:tcW w:w="184" w:type="pct"/>
          </w:tcPr>
          <w:p w14:paraId="403062A6" w14:textId="627C3715" w:rsidR="009052C9" w:rsidRPr="00BD3DCB" w:rsidRDefault="009052C9" w:rsidP="00EA0019">
            <w:r w:rsidRPr="00BD3DCB">
              <w:lastRenderedPageBreak/>
              <w:t>13</w:t>
            </w:r>
          </w:p>
        </w:tc>
        <w:tc>
          <w:tcPr>
            <w:tcW w:w="1384" w:type="pct"/>
          </w:tcPr>
          <w:p w14:paraId="4ED3AB71" w14:textId="1F62CF2A" w:rsidR="009052C9" w:rsidRPr="00BD3DCB" w:rsidRDefault="009052C9" w:rsidP="00EA0019">
            <w:r w:rsidRPr="00BD3DCB">
              <w:t>Percent of observed health workers who documented the issued ITN in the unit register</w:t>
            </w:r>
          </w:p>
        </w:tc>
        <w:tc>
          <w:tcPr>
            <w:tcW w:w="1440" w:type="pct"/>
          </w:tcPr>
          <w:p w14:paraId="2964F082" w14:textId="4ED100F0" w:rsidR="009052C9" w:rsidRPr="00BD3DCB" w:rsidRDefault="009052C9" w:rsidP="00EA0019">
            <w:r w:rsidRPr="00BD3DCB">
              <w:t>Number of observed health workers who documented the issued ITN in the unit register</w:t>
            </w:r>
          </w:p>
        </w:tc>
        <w:tc>
          <w:tcPr>
            <w:tcW w:w="885" w:type="pct"/>
          </w:tcPr>
          <w:p w14:paraId="206B78A1" w14:textId="77777777" w:rsidR="009052C9" w:rsidRPr="00BD3DCB" w:rsidRDefault="009052C9" w:rsidP="00EA0019">
            <w:r w:rsidRPr="00BD3DCB">
              <w:t>Number of observed health workers who issued ITN</w:t>
            </w:r>
          </w:p>
        </w:tc>
        <w:tc>
          <w:tcPr>
            <w:tcW w:w="1107" w:type="pct"/>
          </w:tcPr>
          <w:p w14:paraId="55FF8451" w14:textId="1ED01A80" w:rsidR="009052C9" w:rsidRPr="00BD3DCB" w:rsidRDefault="009052C9" w:rsidP="00EA0019">
            <w:r w:rsidRPr="00BD3DCB">
              <w:t>To identify whether poor issuing behavior is due to lack of documentation</w:t>
            </w:r>
          </w:p>
        </w:tc>
      </w:tr>
      <w:tr w:rsidR="009052C9" w:rsidRPr="00A65AA0" w14:paraId="360E04BB" w14:textId="77777777" w:rsidTr="009052C9">
        <w:tc>
          <w:tcPr>
            <w:tcW w:w="184" w:type="pct"/>
          </w:tcPr>
          <w:p w14:paraId="26DD3F47" w14:textId="60CDE08F" w:rsidR="009052C9" w:rsidRPr="00BD3DCB" w:rsidRDefault="009052C9" w:rsidP="00EA0019">
            <w:r w:rsidRPr="00BD3DCB">
              <w:t>14</w:t>
            </w:r>
          </w:p>
        </w:tc>
        <w:tc>
          <w:tcPr>
            <w:tcW w:w="1384" w:type="pct"/>
          </w:tcPr>
          <w:p w14:paraId="46283591" w14:textId="41FBFDBC" w:rsidR="009052C9" w:rsidRPr="00BD3DCB" w:rsidRDefault="009052C9" w:rsidP="00EA0019">
            <w:r w:rsidRPr="00BD3DCB">
              <w:t>Percent of observed health workers who documented the issued ITN in the patient card</w:t>
            </w:r>
          </w:p>
        </w:tc>
        <w:tc>
          <w:tcPr>
            <w:tcW w:w="1440" w:type="pct"/>
          </w:tcPr>
          <w:p w14:paraId="0F9BC9AE" w14:textId="77777777" w:rsidR="009052C9" w:rsidRPr="00BD3DCB" w:rsidRDefault="009052C9" w:rsidP="00EA0019">
            <w:r w:rsidRPr="00BD3DCB">
              <w:t>Number of observed health workers who documented the issued ITN in the patient card</w:t>
            </w:r>
          </w:p>
        </w:tc>
        <w:tc>
          <w:tcPr>
            <w:tcW w:w="885" w:type="pct"/>
          </w:tcPr>
          <w:p w14:paraId="6694CF0E" w14:textId="77777777" w:rsidR="009052C9" w:rsidRPr="00BD3DCB" w:rsidRDefault="009052C9" w:rsidP="00EA0019">
            <w:r w:rsidRPr="00BD3DCB">
              <w:t>Number of observed health workers who issued ITN</w:t>
            </w:r>
          </w:p>
        </w:tc>
        <w:tc>
          <w:tcPr>
            <w:tcW w:w="1107" w:type="pct"/>
          </w:tcPr>
          <w:p w14:paraId="75D84AC9" w14:textId="4E2575AC" w:rsidR="009052C9" w:rsidRPr="00BD3DCB" w:rsidRDefault="009052C9" w:rsidP="00EA0019">
            <w:r w:rsidRPr="00BD3DCB">
              <w:t>To identify whether poor issuing behavior is due to lack of documentation</w:t>
            </w:r>
          </w:p>
        </w:tc>
      </w:tr>
      <w:tr w:rsidR="009052C9" w:rsidRPr="00A65AA0" w14:paraId="1857349C" w14:textId="77777777" w:rsidTr="009052C9">
        <w:tc>
          <w:tcPr>
            <w:tcW w:w="184" w:type="pct"/>
          </w:tcPr>
          <w:p w14:paraId="52D85D83" w14:textId="2D89BDEB" w:rsidR="009052C9" w:rsidRPr="00BD3DCB" w:rsidRDefault="009052C9" w:rsidP="00EA0019">
            <w:r w:rsidRPr="00BD3DCB">
              <w:t>15</w:t>
            </w:r>
          </w:p>
        </w:tc>
        <w:tc>
          <w:tcPr>
            <w:tcW w:w="1384" w:type="pct"/>
          </w:tcPr>
          <w:p w14:paraId="7603471E" w14:textId="52746D61" w:rsidR="009052C9" w:rsidRPr="00BD3DCB" w:rsidRDefault="009052C9" w:rsidP="00EA0019">
            <w:r w:rsidRPr="00BD3DCB">
              <w:t>Percent of observed health workers who documented the issued ITN in the tally sheet</w:t>
            </w:r>
          </w:p>
        </w:tc>
        <w:tc>
          <w:tcPr>
            <w:tcW w:w="1440" w:type="pct"/>
          </w:tcPr>
          <w:p w14:paraId="76CC48D3" w14:textId="77777777" w:rsidR="009052C9" w:rsidRPr="00BD3DCB" w:rsidRDefault="009052C9" w:rsidP="00EA0019">
            <w:r w:rsidRPr="00BD3DCB">
              <w:t>Number of observed health workers who documented the issued ITN in the tally sheet</w:t>
            </w:r>
          </w:p>
        </w:tc>
        <w:tc>
          <w:tcPr>
            <w:tcW w:w="885" w:type="pct"/>
          </w:tcPr>
          <w:p w14:paraId="1612BB78" w14:textId="77777777" w:rsidR="009052C9" w:rsidRPr="00BD3DCB" w:rsidRDefault="009052C9" w:rsidP="00EA0019">
            <w:r w:rsidRPr="00BD3DCB">
              <w:t>Number of observed health workers who issued ITN</w:t>
            </w:r>
          </w:p>
        </w:tc>
        <w:tc>
          <w:tcPr>
            <w:tcW w:w="1107" w:type="pct"/>
          </w:tcPr>
          <w:p w14:paraId="67AEA4F6" w14:textId="0E2019AF" w:rsidR="009052C9" w:rsidRPr="00BD3DCB" w:rsidRDefault="009052C9" w:rsidP="00EA0019">
            <w:r w:rsidRPr="00BD3DCB">
              <w:t>To identify whether poor issuing behavior is due to lack of documentation</w:t>
            </w:r>
          </w:p>
        </w:tc>
      </w:tr>
      <w:tr w:rsidR="009052C9" w:rsidRPr="00A65AA0" w14:paraId="7BB61B23" w14:textId="77777777" w:rsidTr="009052C9">
        <w:trPr>
          <w:trHeight w:val="602"/>
        </w:trPr>
        <w:tc>
          <w:tcPr>
            <w:tcW w:w="184" w:type="pct"/>
          </w:tcPr>
          <w:p w14:paraId="6489FF57" w14:textId="102A590A" w:rsidR="009052C9" w:rsidRPr="00BD3DCB" w:rsidRDefault="009052C9" w:rsidP="00EA0019">
            <w:r w:rsidRPr="00BD3DCB">
              <w:t>16</w:t>
            </w:r>
          </w:p>
        </w:tc>
        <w:tc>
          <w:tcPr>
            <w:tcW w:w="1384" w:type="pct"/>
          </w:tcPr>
          <w:p w14:paraId="1D158F10" w14:textId="77777777" w:rsidR="009052C9" w:rsidRPr="00BD3DCB" w:rsidRDefault="009052C9" w:rsidP="00EA0019">
            <w:pPr>
              <w:rPr>
                <w:strike/>
              </w:rPr>
            </w:pPr>
            <w:r w:rsidRPr="00BD3DCB">
              <w:t>Percent of observed health workers who discussed how to use an ITN and how to care for an ITN</w:t>
            </w:r>
          </w:p>
        </w:tc>
        <w:tc>
          <w:tcPr>
            <w:tcW w:w="1440" w:type="pct"/>
          </w:tcPr>
          <w:p w14:paraId="5F1E2636" w14:textId="77777777" w:rsidR="009052C9" w:rsidRPr="00BD3DCB" w:rsidRDefault="009052C9" w:rsidP="00EA0019">
            <w:pPr>
              <w:rPr>
                <w:strike/>
              </w:rPr>
            </w:pPr>
            <w:r w:rsidRPr="00BD3DCB">
              <w:t>Number of observed health workers who discussed how to use an ITN and how to care for an ITN</w:t>
            </w:r>
          </w:p>
        </w:tc>
        <w:tc>
          <w:tcPr>
            <w:tcW w:w="885" w:type="pct"/>
          </w:tcPr>
          <w:p w14:paraId="22ACD7CF" w14:textId="77777777" w:rsidR="009052C9" w:rsidRPr="00BD3DCB" w:rsidRDefault="009052C9" w:rsidP="00EA0019">
            <w:r w:rsidRPr="00BD3DCB">
              <w:t>Number of observed health workers</w:t>
            </w:r>
          </w:p>
        </w:tc>
        <w:tc>
          <w:tcPr>
            <w:tcW w:w="1107" w:type="pct"/>
          </w:tcPr>
          <w:p w14:paraId="5BDFF325" w14:textId="5DD28010" w:rsidR="009052C9" w:rsidRPr="00BD3DCB" w:rsidRDefault="009052C9" w:rsidP="00EA0019">
            <w:r w:rsidRPr="00BD3DCB">
              <w:t>To identify whether poor issuing behavior is due to lack of education</w:t>
            </w:r>
          </w:p>
        </w:tc>
      </w:tr>
    </w:tbl>
    <w:p w14:paraId="58D651E5" w14:textId="77777777" w:rsidR="00F8608B" w:rsidRDefault="00F8608B" w:rsidP="00AE3E33">
      <w:pPr>
        <w:pStyle w:val="Heading1"/>
        <w:numPr>
          <w:ilvl w:val="0"/>
          <w:numId w:val="0"/>
        </w:numPr>
        <w:jc w:val="left"/>
        <w:rPr>
          <w:rFonts w:ascii="Garamond" w:hAnsi="Garamond"/>
        </w:rPr>
        <w:sectPr w:rsidR="00F8608B" w:rsidSect="00BE5BB2">
          <w:pgSz w:w="15840" w:h="12240" w:orient="landscape" w:code="1"/>
          <w:pgMar w:top="1440" w:right="1440" w:bottom="1440" w:left="1296" w:header="720" w:footer="720" w:gutter="0"/>
          <w:pgBorders w:offsetFrom="page">
            <w:bottom w:val="single" w:sz="2" w:space="24" w:color="002A6C"/>
          </w:pgBorders>
          <w:cols w:space="360"/>
          <w:docGrid w:linePitch="299"/>
        </w:sectPr>
      </w:pPr>
    </w:p>
    <w:p w14:paraId="19B42417" w14:textId="5A21AC28" w:rsidR="00961B8F" w:rsidRPr="00D91EDD" w:rsidRDefault="00AE3E33" w:rsidP="00AE3E33">
      <w:pPr>
        <w:pStyle w:val="Heading1"/>
        <w:numPr>
          <w:ilvl w:val="0"/>
          <w:numId w:val="0"/>
        </w:numPr>
        <w:jc w:val="left"/>
        <w:rPr>
          <w:rFonts w:ascii="Garamond" w:hAnsi="Garamond"/>
        </w:rPr>
      </w:pPr>
      <w:bookmarkStart w:id="106" w:name="_Toc50048738"/>
      <w:r w:rsidRPr="00D91EDD">
        <w:rPr>
          <w:rFonts w:ascii="Garamond" w:hAnsi="Garamond"/>
        </w:rPr>
        <w:lastRenderedPageBreak/>
        <w:t xml:space="preserve">Annex </w:t>
      </w:r>
      <w:r w:rsidR="005A4246" w:rsidRPr="00D91EDD">
        <w:rPr>
          <w:rFonts w:ascii="Garamond" w:hAnsi="Garamond"/>
        </w:rPr>
        <w:t>3</w:t>
      </w:r>
      <w:r w:rsidRPr="00D91EDD">
        <w:rPr>
          <w:rFonts w:ascii="Garamond" w:hAnsi="Garamond"/>
        </w:rPr>
        <w:t xml:space="preserve">. </w:t>
      </w:r>
      <w:r w:rsidR="00961B8F" w:rsidRPr="00D91EDD">
        <w:rPr>
          <w:rFonts w:ascii="Garamond" w:hAnsi="Garamond"/>
        </w:rPr>
        <w:t>Recommended Corrective Actions</w:t>
      </w:r>
      <w:bookmarkEnd w:id="106"/>
    </w:p>
    <w:tbl>
      <w:tblPr>
        <w:tblStyle w:val="TableGrid"/>
        <w:tblW w:w="9352" w:type="dxa"/>
        <w:tblLayout w:type="fixed"/>
        <w:tblLook w:val="04A0" w:firstRow="1" w:lastRow="0" w:firstColumn="1" w:lastColumn="0" w:noHBand="0" w:noVBand="1"/>
      </w:tblPr>
      <w:tblGrid>
        <w:gridCol w:w="2437"/>
        <w:gridCol w:w="3398"/>
        <w:gridCol w:w="1980"/>
        <w:gridCol w:w="1537"/>
      </w:tblGrid>
      <w:tr w:rsidR="00D91EDD" w:rsidRPr="00D91EDD" w14:paraId="7BF1A614" w14:textId="77777777" w:rsidTr="00C6398E">
        <w:tc>
          <w:tcPr>
            <w:tcW w:w="2437" w:type="dxa"/>
          </w:tcPr>
          <w:p w14:paraId="2B13911E" w14:textId="5C0C1156" w:rsidR="00D91EDD" w:rsidRPr="005B43D1" w:rsidRDefault="00EC3417" w:rsidP="00450D13">
            <w:pPr>
              <w:pStyle w:val="Caption"/>
              <w:rPr>
                <w:b/>
                <w:bCs w:val="0"/>
                <w:vanish/>
                <w:sz w:val="24"/>
                <w:szCs w:val="24"/>
              </w:rPr>
            </w:pPr>
            <w:r w:rsidRPr="005B43D1">
              <w:rPr>
                <w:b/>
                <w:bCs w:val="0"/>
              </w:rPr>
              <w:t>Identified Problems</w:t>
            </w:r>
          </w:p>
        </w:tc>
        <w:tc>
          <w:tcPr>
            <w:tcW w:w="3398" w:type="dxa"/>
          </w:tcPr>
          <w:p w14:paraId="71DCAFC9" w14:textId="7905478F" w:rsidR="00D91EDD" w:rsidRPr="005B43D1" w:rsidRDefault="00D543C8" w:rsidP="00450D13">
            <w:pPr>
              <w:pStyle w:val="Caption"/>
              <w:rPr>
                <w:b/>
                <w:bCs w:val="0"/>
                <w:smallCaps/>
                <w:sz w:val="24"/>
                <w:szCs w:val="24"/>
              </w:rPr>
            </w:pPr>
            <w:r w:rsidRPr="005B43D1">
              <w:rPr>
                <w:b/>
                <w:bCs w:val="0"/>
                <w:sz w:val="24"/>
                <w:szCs w:val="24"/>
              </w:rPr>
              <w:t>R</w:t>
            </w:r>
            <w:r w:rsidR="00450D13" w:rsidRPr="005B43D1">
              <w:rPr>
                <w:b/>
                <w:bCs w:val="0"/>
                <w:sz w:val="24"/>
                <w:szCs w:val="24"/>
              </w:rPr>
              <w:t xml:space="preserve">ecommended Corrective Action </w:t>
            </w:r>
          </w:p>
        </w:tc>
        <w:tc>
          <w:tcPr>
            <w:tcW w:w="1980" w:type="dxa"/>
          </w:tcPr>
          <w:p w14:paraId="3A50A0B0" w14:textId="48FBADB3" w:rsidR="00D91EDD" w:rsidRPr="005B43D1" w:rsidRDefault="00450D13" w:rsidP="00450D13">
            <w:pPr>
              <w:pStyle w:val="Caption"/>
              <w:rPr>
                <w:b/>
                <w:bCs w:val="0"/>
                <w:vanish/>
                <w:sz w:val="24"/>
                <w:szCs w:val="24"/>
              </w:rPr>
            </w:pPr>
            <w:r w:rsidRPr="005B43D1">
              <w:rPr>
                <w:b/>
                <w:bCs w:val="0"/>
                <w:sz w:val="24"/>
                <w:szCs w:val="24"/>
              </w:rPr>
              <w:t>Person Responsible</w:t>
            </w:r>
          </w:p>
        </w:tc>
        <w:tc>
          <w:tcPr>
            <w:tcW w:w="1537" w:type="dxa"/>
          </w:tcPr>
          <w:p w14:paraId="423164B7" w14:textId="5A11EE43" w:rsidR="00D91EDD" w:rsidRPr="005B43D1" w:rsidRDefault="00D91EDD" w:rsidP="00450D13">
            <w:pPr>
              <w:pStyle w:val="Caption"/>
              <w:rPr>
                <w:b/>
                <w:bCs w:val="0"/>
              </w:rPr>
            </w:pPr>
            <w:r w:rsidRPr="005B43D1">
              <w:rPr>
                <w:b/>
                <w:bCs w:val="0"/>
              </w:rPr>
              <w:t>T</w:t>
            </w:r>
            <w:r w:rsidR="00450D13" w:rsidRPr="005B43D1">
              <w:rPr>
                <w:b/>
                <w:bCs w:val="0"/>
              </w:rPr>
              <w:t>imeline</w:t>
            </w:r>
          </w:p>
        </w:tc>
      </w:tr>
      <w:tr w:rsidR="00D91EDD" w:rsidRPr="00D91EDD" w14:paraId="2AD32FA6" w14:textId="77777777" w:rsidTr="00C6398E">
        <w:tc>
          <w:tcPr>
            <w:tcW w:w="9352" w:type="dxa"/>
            <w:gridSpan w:val="4"/>
            <w:shd w:val="clear" w:color="auto" w:fill="BFBFBF" w:themeFill="background1" w:themeFillShade="BF"/>
          </w:tcPr>
          <w:p w14:paraId="27D4D3EF" w14:textId="74B7A637" w:rsidR="00D91EDD" w:rsidRPr="001D7F4F" w:rsidRDefault="001D7F4F" w:rsidP="001D7F4F">
            <w:pPr>
              <w:pStyle w:val="Caption"/>
              <w:rPr>
                <w:b/>
                <w:bCs w:val="0"/>
              </w:rPr>
            </w:pPr>
            <w:r w:rsidRPr="001D7F4F">
              <w:rPr>
                <w:b/>
                <w:bCs w:val="0"/>
              </w:rPr>
              <w:t>Service Data Management</w:t>
            </w:r>
          </w:p>
        </w:tc>
      </w:tr>
      <w:tr w:rsidR="00D91EDD" w:rsidRPr="00D91EDD" w14:paraId="6AD9CACA" w14:textId="77777777" w:rsidTr="00C6398E">
        <w:tc>
          <w:tcPr>
            <w:tcW w:w="2437" w:type="dxa"/>
          </w:tcPr>
          <w:p w14:paraId="02D7B326" w14:textId="77777777" w:rsidR="00D91EDD" w:rsidRPr="00BF6D23" w:rsidRDefault="00D91EDD" w:rsidP="00450D13">
            <w:pPr>
              <w:pStyle w:val="Caption"/>
              <w:rPr>
                <w:rStyle w:val="Emphasis"/>
                <w:b/>
                <w:bCs w:val="0"/>
                <w:i w:val="0"/>
                <w:iCs w:val="0"/>
              </w:rPr>
            </w:pPr>
            <w:r w:rsidRPr="00BF6D23">
              <w:rPr>
                <w:rStyle w:val="Emphasis"/>
                <w:i w:val="0"/>
                <w:iCs w:val="0"/>
              </w:rPr>
              <w:t>Data inconsistencies in registers, tally sheets and end of month report, and DHIS2.</w:t>
            </w:r>
          </w:p>
        </w:tc>
        <w:tc>
          <w:tcPr>
            <w:tcW w:w="3398" w:type="dxa"/>
          </w:tcPr>
          <w:p w14:paraId="0B3A79BB" w14:textId="77777777" w:rsidR="00BF6D23" w:rsidRPr="00BF6D23" w:rsidRDefault="00D91EDD" w:rsidP="00450D13">
            <w:pPr>
              <w:pStyle w:val="Caption"/>
              <w:numPr>
                <w:ilvl w:val="0"/>
                <w:numId w:val="9"/>
              </w:numPr>
              <w:rPr>
                <w:b/>
                <w:szCs w:val="22"/>
              </w:rPr>
            </w:pPr>
            <w:r w:rsidRPr="00BF6D23">
              <w:t>Ensure daily recording and tallying of ITNs issued.</w:t>
            </w:r>
          </w:p>
          <w:p w14:paraId="0DB87C21" w14:textId="2499F7AD" w:rsidR="00BF6D23" w:rsidRDefault="00D91EDD" w:rsidP="00450D13">
            <w:pPr>
              <w:pStyle w:val="Caption"/>
              <w:numPr>
                <w:ilvl w:val="0"/>
                <w:numId w:val="9"/>
              </w:numPr>
              <w:rPr>
                <w:b/>
              </w:rPr>
            </w:pPr>
            <w:r w:rsidRPr="00BF6D23">
              <w:t xml:space="preserve">Ensure data </w:t>
            </w:r>
            <w:r w:rsidR="00430570">
              <w:t>are</w:t>
            </w:r>
            <w:r w:rsidR="00430570" w:rsidRPr="00BF6D23">
              <w:t xml:space="preserve"> </w:t>
            </w:r>
            <w:r w:rsidRPr="00BF6D23">
              <w:t>validated at the end of the month - #s must be consistent across all reporting forms and in the DHIS2.</w:t>
            </w:r>
          </w:p>
          <w:p w14:paraId="7C67C975" w14:textId="77777777" w:rsidR="00BF6D23" w:rsidRDefault="00D91EDD" w:rsidP="00450D13">
            <w:pPr>
              <w:pStyle w:val="Caption"/>
              <w:numPr>
                <w:ilvl w:val="0"/>
                <w:numId w:val="9"/>
              </w:numPr>
              <w:rPr>
                <w:b/>
              </w:rPr>
            </w:pPr>
            <w:r w:rsidRPr="00BF6D23">
              <w:t>Avoid using improvised registers and reporting forms that do not capture fully all indicators</w:t>
            </w:r>
            <w:r w:rsidR="00BF6D23">
              <w:t>.</w:t>
            </w:r>
          </w:p>
          <w:p w14:paraId="7C9B3828" w14:textId="45FE139B" w:rsidR="00D91EDD" w:rsidRPr="00BF6D23" w:rsidRDefault="00D91EDD" w:rsidP="00450D13">
            <w:pPr>
              <w:pStyle w:val="Caption"/>
              <w:numPr>
                <w:ilvl w:val="0"/>
                <w:numId w:val="9"/>
              </w:numPr>
              <w:rPr>
                <w:b/>
              </w:rPr>
            </w:pPr>
            <w:r w:rsidRPr="00BF6D23">
              <w:t>Ensure registers and tally sheets are used during service delivery at health facilities and outreaches</w:t>
            </w:r>
            <w:r w:rsidR="00BF6D23">
              <w:t>.</w:t>
            </w:r>
          </w:p>
          <w:p w14:paraId="69C65828" w14:textId="77777777" w:rsidR="00D91EDD" w:rsidRPr="00BF6D23" w:rsidRDefault="00D91EDD" w:rsidP="0044139B">
            <w:pPr>
              <w:rPr>
                <w:bCs/>
              </w:rPr>
            </w:pPr>
          </w:p>
        </w:tc>
        <w:tc>
          <w:tcPr>
            <w:tcW w:w="1980" w:type="dxa"/>
          </w:tcPr>
          <w:p w14:paraId="7930D9A9" w14:textId="2DA4BE86" w:rsidR="00D91EDD" w:rsidRDefault="00D91EDD" w:rsidP="00450D13">
            <w:pPr>
              <w:pStyle w:val="Caption"/>
              <w:rPr>
                <w:b/>
              </w:rPr>
            </w:pPr>
            <w:r w:rsidRPr="00BF6D23">
              <w:t>Health facility in-charge</w:t>
            </w:r>
          </w:p>
          <w:p w14:paraId="42737D5D" w14:textId="77777777" w:rsidR="00BF6D23" w:rsidRPr="00BF6D23" w:rsidRDefault="00BF6D23" w:rsidP="00BF6D23"/>
          <w:p w14:paraId="621B0E25" w14:textId="77777777" w:rsidR="00D91EDD" w:rsidRPr="00BF6D23" w:rsidRDefault="00D91EDD" w:rsidP="0044139B">
            <w:pPr>
              <w:rPr>
                <w:bCs/>
              </w:rPr>
            </w:pPr>
            <w:r w:rsidRPr="00BF6D23">
              <w:rPr>
                <w:bCs/>
              </w:rPr>
              <w:t>District health information officer</w:t>
            </w:r>
          </w:p>
        </w:tc>
        <w:tc>
          <w:tcPr>
            <w:tcW w:w="1537" w:type="dxa"/>
          </w:tcPr>
          <w:p w14:paraId="42FA950E" w14:textId="77777777" w:rsidR="00D91EDD" w:rsidRDefault="00D91EDD" w:rsidP="00450D13">
            <w:pPr>
              <w:pStyle w:val="Caption"/>
              <w:rPr>
                <w:b/>
              </w:rPr>
            </w:pPr>
            <w:r w:rsidRPr="00BF6D23">
              <w:t>Daily</w:t>
            </w:r>
          </w:p>
          <w:p w14:paraId="21780C9E" w14:textId="77777777" w:rsidR="00BF6D23" w:rsidRDefault="00BF6D23" w:rsidP="00BF6D23"/>
          <w:p w14:paraId="3BD6771F" w14:textId="77777777" w:rsidR="00BF6D23" w:rsidRPr="00BF6D23" w:rsidRDefault="00BF6D23" w:rsidP="00BF6D23"/>
          <w:p w14:paraId="22351E58" w14:textId="77777777" w:rsidR="00D91EDD" w:rsidRPr="00BF6D23" w:rsidRDefault="00D91EDD" w:rsidP="0044139B">
            <w:pPr>
              <w:rPr>
                <w:bCs/>
              </w:rPr>
            </w:pPr>
            <w:r w:rsidRPr="00BF6D23">
              <w:rPr>
                <w:bCs/>
              </w:rPr>
              <w:t>Monthly</w:t>
            </w:r>
          </w:p>
        </w:tc>
      </w:tr>
      <w:tr w:rsidR="00D91EDD" w:rsidRPr="00D91EDD" w14:paraId="2D97DFDC" w14:textId="77777777" w:rsidTr="00C6398E">
        <w:tc>
          <w:tcPr>
            <w:tcW w:w="9352" w:type="dxa"/>
            <w:gridSpan w:val="4"/>
            <w:shd w:val="clear" w:color="auto" w:fill="BFBFBF" w:themeFill="background1" w:themeFillShade="BF"/>
          </w:tcPr>
          <w:p w14:paraId="0ABDC76A" w14:textId="034943EF" w:rsidR="00D91EDD" w:rsidRPr="005F0A1D" w:rsidRDefault="00D91EDD" w:rsidP="005F0A1D">
            <w:pPr>
              <w:pStyle w:val="Caption"/>
              <w:rPr>
                <w:b/>
                <w:bCs w:val="0"/>
              </w:rPr>
            </w:pPr>
            <w:r w:rsidRPr="005F0A1D">
              <w:rPr>
                <w:b/>
                <w:bCs w:val="0"/>
              </w:rPr>
              <w:t xml:space="preserve">Logistics </w:t>
            </w:r>
            <w:r w:rsidR="005F0A1D" w:rsidRPr="005F0A1D">
              <w:rPr>
                <w:b/>
                <w:bCs w:val="0"/>
              </w:rPr>
              <w:t>Management</w:t>
            </w:r>
          </w:p>
        </w:tc>
      </w:tr>
      <w:tr w:rsidR="00D91EDD" w:rsidRPr="00D91EDD" w14:paraId="2392A7C5" w14:textId="77777777" w:rsidTr="00C6398E">
        <w:tc>
          <w:tcPr>
            <w:tcW w:w="2437" w:type="dxa"/>
          </w:tcPr>
          <w:p w14:paraId="3673D729" w14:textId="56F434D9" w:rsidR="00D91EDD" w:rsidRDefault="00D91EDD" w:rsidP="00450D13">
            <w:pPr>
              <w:pStyle w:val="Caption"/>
              <w:rPr>
                <w:b/>
              </w:rPr>
            </w:pPr>
            <w:r w:rsidRPr="00BF6D23">
              <w:t xml:space="preserve">Unavailability/shortage of </w:t>
            </w:r>
            <w:r w:rsidR="00C34018">
              <w:t>inventory control cards</w:t>
            </w:r>
          </w:p>
          <w:p w14:paraId="45F30752" w14:textId="77777777" w:rsidR="00BF6D23" w:rsidRDefault="00BF6D23" w:rsidP="0044139B">
            <w:pPr>
              <w:rPr>
                <w:bCs/>
              </w:rPr>
            </w:pPr>
          </w:p>
          <w:p w14:paraId="15120A60" w14:textId="336AA54B" w:rsidR="00D91EDD" w:rsidRPr="00BF6D23" w:rsidRDefault="00D91EDD" w:rsidP="0044139B">
            <w:pPr>
              <w:rPr>
                <w:bCs/>
              </w:rPr>
            </w:pPr>
            <w:r w:rsidRPr="00BF6D23">
              <w:rPr>
                <w:bCs/>
              </w:rPr>
              <w:t xml:space="preserve">Differences in </w:t>
            </w:r>
            <w:r w:rsidR="00C34018">
              <w:rPr>
                <w:bCs/>
              </w:rPr>
              <w:t>inventory control cards</w:t>
            </w:r>
            <w:r w:rsidRPr="00BF6D23">
              <w:rPr>
                <w:bCs/>
              </w:rPr>
              <w:t xml:space="preserve"> stock balance and physical count</w:t>
            </w:r>
          </w:p>
          <w:p w14:paraId="7024CD7A" w14:textId="77777777" w:rsidR="00D91EDD" w:rsidRPr="00BF6D23" w:rsidRDefault="00D91EDD" w:rsidP="0044139B">
            <w:pPr>
              <w:rPr>
                <w:bCs/>
              </w:rPr>
            </w:pPr>
          </w:p>
        </w:tc>
        <w:tc>
          <w:tcPr>
            <w:tcW w:w="3398" w:type="dxa"/>
          </w:tcPr>
          <w:p w14:paraId="2208C86F" w14:textId="051B60FC" w:rsidR="00BF6D23" w:rsidRDefault="00D91EDD" w:rsidP="00450D13">
            <w:pPr>
              <w:pStyle w:val="Caption"/>
              <w:numPr>
                <w:ilvl w:val="0"/>
                <w:numId w:val="10"/>
              </w:numPr>
              <w:rPr>
                <w:b/>
              </w:rPr>
            </w:pPr>
            <w:r w:rsidRPr="00BF6D23">
              <w:t xml:space="preserve">Ensure adequate supply of </w:t>
            </w:r>
            <w:r w:rsidR="00C34018">
              <w:t>inventory control card</w:t>
            </w:r>
            <w:r w:rsidR="00BF6D23">
              <w:t>.</w:t>
            </w:r>
          </w:p>
          <w:p w14:paraId="0FA3517C" w14:textId="77777777" w:rsidR="00BF6D23" w:rsidRDefault="00D91EDD" w:rsidP="00450D13">
            <w:pPr>
              <w:pStyle w:val="Caption"/>
              <w:numPr>
                <w:ilvl w:val="0"/>
                <w:numId w:val="10"/>
              </w:numPr>
              <w:rPr>
                <w:b/>
              </w:rPr>
            </w:pPr>
            <w:r w:rsidRPr="00BF6D23">
              <w:t>Ensure every ITN taken from the store is recorded including losses and adjustments.</w:t>
            </w:r>
          </w:p>
          <w:p w14:paraId="03297E8B" w14:textId="640D3DA6" w:rsidR="00D91EDD" w:rsidRPr="00BF6D23" w:rsidRDefault="00D91EDD" w:rsidP="00450D13">
            <w:pPr>
              <w:pStyle w:val="Caption"/>
              <w:numPr>
                <w:ilvl w:val="0"/>
                <w:numId w:val="10"/>
              </w:numPr>
              <w:rPr>
                <w:b/>
              </w:rPr>
            </w:pPr>
            <w:r w:rsidRPr="00BF6D23">
              <w:t>Weekly stock taking and reconciliation of stock</w:t>
            </w:r>
            <w:r w:rsidR="00BF6D23">
              <w:t>.</w:t>
            </w:r>
          </w:p>
          <w:p w14:paraId="69E8443B" w14:textId="77777777" w:rsidR="00D91EDD" w:rsidRPr="00BF6D23" w:rsidRDefault="00D91EDD" w:rsidP="0044139B">
            <w:pPr>
              <w:rPr>
                <w:bCs/>
              </w:rPr>
            </w:pPr>
          </w:p>
        </w:tc>
        <w:tc>
          <w:tcPr>
            <w:tcW w:w="1980" w:type="dxa"/>
          </w:tcPr>
          <w:p w14:paraId="0E8E6BF2" w14:textId="77777777" w:rsidR="00D91EDD" w:rsidRPr="00BF6D23" w:rsidRDefault="00D91EDD" w:rsidP="00450D13">
            <w:pPr>
              <w:pStyle w:val="Caption"/>
              <w:rPr>
                <w:b/>
              </w:rPr>
            </w:pPr>
            <w:r w:rsidRPr="00BF6D23">
              <w:t>Storekeeper</w:t>
            </w:r>
          </w:p>
          <w:p w14:paraId="08CFEB99" w14:textId="77777777" w:rsidR="00D91EDD" w:rsidRPr="00BF6D23" w:rsidRDefault="00D91EDD" w:rsidP="0044139B">
            <w:pPr>
              <w:rPr>
                <w:bCs/>
              </w:rPr>
            </w:pPr>
          </w:p>
        </w:tc>
        <w:tc>
          <w:tcPr>
            <w:tcW w:w="1537" w:type="dxa"/>
          </w:tcPr>
          <w:p w14:paraId="2B8E0767" w14:textId="77777777" w:rsidR="00D91EDD" w:rsidRPr="00BF6D23" w:rsidRDefault="00D91EDD" w:rsidP="00450D13">
            <w:pPr>
              <w:pStyle w:val="Caption"/>
              <w:rPr>
                <w:b/>
              </w:rPr>
            </w:pPr>
            <w:r w:rsidRPr="00BF6D23">
              <w:t>Daily</w:t>
            </w:r>
          </w:p>
          <w:p w14:paraId="02BEC474" w14:textId="77777777" w:rsidR="00D91EDD" w:rsidRPr="00BF6D23" w:rsidRDefault="00D91EDD" w:rsidP="00450D13">
            <w:pPr>
              <w:pStyle w:val="Caption"/>
              <w:rPr>
                <w:b/>
              </w:rPr>
            </w:pPr>
            <w:r w:rsidRPr="00BF6D23">
              <w:t>Weekly</w:t>
            </w:r>
          </w:p>
          <w:p w14:paraId="6B8334EF" w14:textId="77777777" w:rsidR="00D91EDD" w:rsidRPr="00BF6D23" w:rsidRDefault="00D91EDD" w:rsidP="00450D13">
            <w:pPr>
              <w:pStyle w:val="Caption"/>
              <w:rPr>
                <w:b/>
              </w:rPr>
            </w:pPr>
            <w:r w:rsidRPr="00BF6D23">
              <w:t>Monthly</w:t>
            </w:r>
          </w:p>
        </w:tc>
      </w:tr>
      <w:tr w:rsidR="00D91EDD" w:rsidRPr="00D91EDD" w14:paraId="5C76D02A" w14:textId="77777777" w:rsidTr="00C6398E">
        <w:tc>
          <w:tcPr>
            <w:tcW w:w="9352" w:type="dxa"/>
            <w:gridSpan w:val="4"/>
            <w:shd w:val="clear" w:color="auto" w:fill="BFBFBF" w:themeFill="background1" w:themeFillShade="BF"/>
          </w:tcPr>
          <w:p w14:paraId="7A8F09C5" w14:textId="4A0583E6" w:rsidR="00D91EDD" w:rsidRPr="005F0A1D" w:rsidRDefault="005F0A1D" w:rsidP="005F0A1D">
            <w:pPr>
              <w:pStyle w:val="Caption"/>
              <w:rPr>
                <w:b/>
                <w:bCs w:val="0"/>
              </w:rPr>
            </w:pPr>
            <w:r w:rsidRPr="005F0A1D">
              <w:rPr>
                <w:b/>
                <w:bCs w:val="0"/>
              </w:rPr>
              <w:t xml:space="preserve">Observation </w:t>
            </w:r>
            <w:r>
              <w:rPr>
                <w:b/>
                <w:bCs w:val="0"/>
              </w:rPr>
              <w:t>o</w:t>
            </w:r>
            <w:r w:rsidRPr="005F0A1D">
              <w:rPr>
                <w:b/>
                <w:bCs w:val="0"/>
              </w:rPr>
              <w:t>f I</w:t>
            </w:r>
            <w:r>
              <w:rPr>
                <w:b/>
                <w:bCs w:val="0"/>
              </w:rPr>
              <w:t>TN</w:t>
            </w:r>
            <w:r w:rsidRPr="005F0A1D">
              <w:rPr>
                <w:b/>
                <w:bCs w:val="0"/>
              </w:rPr>
              <w:t xml:space="preserve"> Issuing </w:t>
            </w:r>
            <w:r>
              <w:rPr>
                <w:b/>
                <w:bCs w:val="0"/>
              </w:rPr>
              <w:t>a</w:t>
            </w:r>
            <w:r w:rsidRPr="005F0A1D">
              <w:rPr>
                <w:b/>
                <w:bCs w:val="0"/>
              </w:rPr>
              <w:t xml:space="preserve">nd Education </w:t>
            </w:r>
            <w:r>
              <w:rPr>
                <w:b/>
                <w:bCs w:val="0"/>
              </w:rPr>
              <w:t>o</w:t>
            </w:r>
            <w:r w:rsidRPr="005F0A1D">
              <w:rPr>
                <w:b/>
                <w:bCs w:val="0"/>
              </w:rPr>
              <w:t xml:space="preserve">n Use </w:t>
            </w:r>
            <w:r>
              <w:rPr>
                <w:b/>
                <w:bCs w:val="0"/>
              </w:rPr>
              <w:t>a</w:t>
            </w:r>
            <w:r w:rsidRPr="005F0A1D">
              <w:rPr>
                <w:b/>
                <w:bCs w:val="0"/>
              </w:rPr>
              <w:t>nd Care</w:t>
            </w:r>
          </w:p>
        </w:tc>
      </w:tr>
      <w:tr w:rsidR="00D91EDD" w:rsidRPr="00D91EDD" w14:paraId="3CCD1A86" w14:textId="77777777" w:rsidTr="00C6398E">
        <w:tc>
          <w:tcPr>
            <w:tcW w:w="2437" w:type="dxa"/>
          </w:tcPr>
          <w:p w14:paraId="551CB000" w14:textId="445C3C72" w:rsidR="00D91EDD" w:rsidRPr="00BF6D23" w:rsidRDefault="40EAA981" w:rsidP="0044139B">
            <w:pPr>
              <w:rPr>
                <w:bCs/>
                <w:smallCaps/>
                <w:snapToGrid w:val="0"/>
                <w:color w:val="C2113A"/>
                <w:sz w:val="16"/>
                <w:szCs w:val="16"/>
              </w:rPr>
            </w:pPr>
            <w:proofErr w:type="gramStart"/>
            <w:r w:rsidRPr="51637553">
              <w:rPr>
                <w:snapToGrid w:val="0"/>
              </w:rPr>
              <w:t>No</w:t>
            </w:r>
            <w:r w:rsidRPr="51637553">
              <w:t>n</w:t>
            </w:r>
            <w:r w:rsidR="25101C3B" w:rsidRPr="51637553">
              <w:t xml:space="preserve"> </w:t>
            </w:r>
            <w:r w:rsidRPr="51637553">
              <w:t>observance</w:t>
            </w:r>
            <w:proofErr w:type="gramEnd"/>
            <w:r w:rsidR="00D91EDD" w:rsidRPr="00BF6D23">
              <w:rPr>
                <w:bCs/>
              </w:rPr>
              <w:t xml:space="preserve"> of </w:t>
            </w:r>
            <w:r w:rsidR="00D91EDD" w:rsidRPr="00BF6D23">
              <w:rPr>
                <w:bCs/>
                <w:snapToGrid w:val="0"/>
              </w:rPr>
              <w:t>service delivery during supervision</w:t>
            </w:r>
          </w:p>
        </w:tc>
        <w:tc>
          <w:tcPr>
            <w:tcW w:w="3398" w:type="dxa"/>
          </w:tcPr>
          <w:p w14:paraId="4E1741C8" w14:textId="77777777" w:rsidR="00BF6D23" w:rsidRDefault="00D91EDD" w:rsidP="00450D13">
            <w:pPr>
              <w:pStyle w:val="Caption"/>
              <w:numPr>
                <w:ilvl w:val="0"/>
                <w:numId w:val="11"/>
              </w:numPr>
              <w:rPr>
                <w:b/>
              </w:rPr>
            </w:pPr>
            <w:r w:rsidRPr="00BF6D23">
              <w:t>Plan supervision to coincide with service delivery</w:t>
            </w:r>
            <w:r w:rsidR="00BF6D23">
              <w:t>.</w:t>
            </w:r>
          </w:p>
          <w:p w14:paraId="2B0511F0" w14:textId="6D436EE5" w:rsidR="00D91EDD" w:rsidRPr="00BF6D23" w:rsidRDefault="00D91EDD" w:rsidP="00450D13">
            <w:pPr>
              <w:pStyle w:val="Caption"/>
              <w:numPr>
                <w:ilvl w:val="0"/>
                <w:numId w:val="11"/>
              </w:numPr>
              <w:rPr>
                <w:b/>
              </w:rPr>
            </w:pPr>
            <w:r w:rsidRPr="00BF6D23">
              <w:t>Simulate service delivery/ITN issuance and education on ITN use and care</w:t>
            </w:r>
            <w:r w:rsidR="00BF6D23">
              <w:t>.</w:t>
            </w:r>
          </w:p>
        </w:tc>
        <w:tc>
          <w:tcPr>
            <w:tcW w:w="1980" w:type="dxa"/>
          </w:tcPr>
          <w:p w14:paraId="7C8DFF4C" w14:textId="77777777" w:rsidR="00D91EDD" w:rsidRDefault="00D91EDD" w:rsidP="00450D13">
            <w:pPr>
              <w:pStyle w:val="Caption"/>
              <w:rPr>
                <w:b/>
              </w:rPr>
            </w:pPr>
            <w:r w:rsidRPr="00BF6D23">
              <w:t>Supervisors</w:t>
            </w:r>
          </w:p>
          <w:p w14:paraId="21A58B9E" w14:textId="77777777" w:rsidR="00BF6D23" w:rsidRPr="00BF6D23" w:rsidRDefault="00BF6D23" w:rsidP="00BF6D23"/>
          <w:p w14:paraId="6E880204" w14:textId="77777777" w:rsidR="00D91EDD" w:rsidRPr="00BF6D23" w:rsidRDefault="00D91EDD" w:rsidP="0044139B">
            <w:pPr>
              <w:rPr>
                <w:bCs/>
              </w:rPr>
            </w:pPr>
            <w:r w:rsidRPr="00BF6D23">
              <w:rPr>
                <w:bCs/>
              </w:rPr>
              <w:t>Health facility in-charge</w:t>
            </w:r>
          </w:p>
        </w:tc>
        <w:tc>
          <w:tcPr>
            <w:tcW w:w="1537" w:type="dxa"/>
          </w:tcPr>
          <w:p w14:paraId="1010D7B9" w14:textId="77777777" w:rsidR="00BF6D23" w:rsidRDefault="00BF6D23" w:rsidP="00450D13">
            <w:pPr>
              <w:pStyle w:val="Caption"/>
              <w:rPr>
                <w:b/>
              </w:rPr>
            </w:pPr>
            <w:r>
              <w:t>Quarterly</w:t>
            </w:r>
          </w:p>
          <w:p w14:paraId="6EAC8C6A" w14:textId="77777777" w:rsidR="00BF6D23" w:rsidRDefault="00BF6D23" w:rsidP="00450D13">
            <w:pPr>
              <w:pStyle w:val="Caption"/>
            </w:pPr>
          </w:p>
          <w:p w14:paraId="1F41DD22" w14:textId="38DD074E" w:rsidR="00D91EDD" w:rsidRPr="00BF6D23" w:rsidRDefault="00BF6D23" w:rsidP="00450D13">
            <w:pPr>
              <w:pStyle w:val="Caption"/>
              <w:rPr>
                <w:b/>
                <w:vertAlign w:val="superscript"/>
              </w:rPr>
            </w:pPr>
            <w:r>
              <w:t>Monthly</w:t>
            </w:r>
          </w:p>
        </w:tc>
      </w:tr>
    </w:tbl>
    <w:p w14:paraId="1FDAE1C2" w14:textId="73CEC87E" w:rsidR="00554D02" w:rsidRDefault="00554D02" w:rsidP="00D91EDD"/>
    <w:p w14:paraId="5EEE887A" w14:textId="77777777" w:rsidR="00554D02" w:rsidRDefault="00554D02">
      <w:r>
        <w:br w:type="page"/>
      </w:r>
    </w:p>
    <w:p w14:paraId="0D5E2E30" w14:textId="77777777" w:rsidR="00554D02" w:rsidRDefault="00554D02" w:rsidP="00D91EDD">
      <w:pPr>
        <w:sectPr w:rsidR="00554D02" w:rsidSect="005601DE">
          <w:pgSz w:w="12240" w:h="15840" w:code="1"/>
          <w:pgMar w:top="1440" w:right="1440" w:bottom="1296" w:left="1440" w:header="720" w:footer="720" w:gutter="0"/>
          <w:pgBorders w:offsetFrom="page">
            <w:bottom w:val="single" w:sz="2" w:space="24" w:color="002A6C"/>
          </w:pgBorders>
          <w:cols w:space="360"/>
          <w:docGrid w:linePitch="299"/>
        </w:sectPr>
      </w:pPr>
    </w:p>
    <w:p w14:paraId="21B07665" w14:textId="04EF71FF" w:rsidR="007A6F4C" w:rsidRPr="00D91EDD" w:rsidRDefault="007A6F4C" w:rsidP="007A6F4C">
      <w:pPr>
        <w:pStyle w:val="Heading1"/>
        <w:numPr>
          <w:ilvl w:val="0"/>
          <w:numId w:val="0"/>
        </w:numPr>
        <w:jc w:val="left"/>
        <w:rPr>
          <w:rFonts w:ascii="Garamond" w:hAnsi="Garamond"/>
        </w:rPr>
      </w:pPr>
      <w:bookmarkStart w:id="107" w:name="_Toc50048739"/>
      <w:r w:rsidRPr="00D91EDD">
        <w:rPr>
          <w:rFonts w:ascii="Garamond" w:hAnsi="Garamond"/>
        </w:rPr>
        <w:lastRenderedPageBreak/>
        <w:t xml:space="preserve">Annex </w:t>
      </w:r>
      <w:r w:rsidR="001018BB">
        <w:rPr>
          <w:rFonts w:ascii="Garamond" w:hAnsi="Garamond"/>
        </w:rPr>
        <w:t>4</w:t>
      </w:r>
      <w:r w:rsidRPr="00D91EDD">
        <w:rPr>
          <w:rFonts w:ascii="Garamond" w:hAnsi="Garamond"/>
        </w:rPr>
        <w:t xml:space="preserve">. Recommended </w:t>
      </w:r>
      <w:r>
        <w:rPr>
          <w:rFonts w:ascii="Garamond" w:hAnsi="Garamond"/>
        </w:rPr>
        <w:t>Analyses</w:t>
      </w:r>
      <w:bookmarkEnd w:id="107"/>
    </w:p>
    <w:p w14:paraId="31050E39" w14:textId="78702782" w:rsidR="00554D02" w:rsidRDefault="007A6F4C" w:rsidP="002B11F7">
      <w:pPr>
        <w:pStyle w:val="ListParagraph"/>
        <w:numPr>
          <w:ilvl w:val="0"/>
          <w:numId w:val="13"/>
        </w:numPr>
        <w:ind w:left="360"/>
      </w:pPr>
      <w:r>
        <w:t>Data Management</w:t>
      </w:r>
    </w:p>
    <w:p w14:paraId="4ECE7BFF" w14:textId="417B9DDC" w:rsidR="00D5688C" w:rsidRDefault="00D5688C" w:rsidP="00D5688C">
      <w:pPr>
        <w:tabs>
          <w:tab w:val="right" w:pos="13050"/>
        </w:tabs>
      </w:pPr>
      <w:r>
        <w:t>Analyses will depend on the need. However, most common is to demonstrate the most recent performance per facility. With this method, aggregate results (Figure</w:t>
      </w:r>
      <w:r w:rsidR="00AA1BFB">
        <w:t xml:space="preserve"> 1</w:t>
      </w:r>
      <w:r w:rsidR="008A7ACB">
        <w:t xml:space="preserve"> and Figure 2</w:t>
      </w:r>
      <w:r>
        <w:t>) will highlight which areas need more support and deeper analyses to pinpoint strategic targets for follow-up and intervention.</w:t>
      </w:r>
    </w:p>
    <w:p w14:paraId="01A8A323" w14:textId="77777777" w:rsidR="007A6F4C" w:rsidRDefault="007A6F4C" w:rsidP="007A6F4C">
      <w:pPr>
        <w:pStyle w:val="ListParagraph"/>
      </w:pPr>
    </w:p>
    <w:p w14:paraId="1597457E" w14:textId="5A5C1FD1" w:rsidR="009E54C1" w:rsidRPr="002B11F7" w:rsidRDefault="00554D02" w:rsidP="00554D02">
      <w:pPr>
        <w:tabs>
          <w:tab w:val="right" w:pos="13050"/>
        </w:tabs>
      </w:pPr>
      <w:r>
        <w:rPr>
          <w:noProof/>
        </w:rPr>
        <w:drawing>
          <wp:inline distT="0" distB="0" distL="0" distR="0" wp14:anchorId="059178BF" wp14:editId="586136BC">
            <wp:extent cx="4055745" cy="3776870"/>
            <wp:effectExtent l="0" t="0" r="1905" b="14605"/>
            <wp:docPr id="1" name="Chart 1">
              <a:extLst xmlns:a="http://schemas.openxmlformats.org/drawingml/2006/main">
                <a:ext uri="{FF2B5EF4-FFF2-40B4-BE49-F238E27FC236}">
                  <a16:creationId xmlns:a16="http://schemas.microsoft.com/office/drawing/2014/main" id="{6C3808B5-287E-497F-9A4D-6451221708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t xml:space="preserve">   </w:t>
      </w:r>
      <w:r>
        <w:tab/>
      </w:r>
      <w:r>
        <w:rPr>
          <w:noProof/>
        </w:rPr>
        <w:drawing>
          <wp:inline distT="0" distB="0" distL="0" distR="0" wp14:anchorId="76805744" wp14:editId="4977F333">
            <wp:extent cx="4114800" cy="3776472"/>
            <wp:effectExtent l="0" t="0" r="0" b="14605"/>
            <wp:docPr id="4" name="Chart 4">
              <a:extLst xmlns:a="http://schemas.openxmlformats.org/drawingml/2006/main">
                <a:ext uri="{FF2B5EF4-FFF2-40B4-BE49-F238E27FC236}">
                  <a16:creationId xmlns:a16="http://schemas.microsoft.com/office/drawing/2014/main" id="{6C3808B5-287E-497F-9A4D-6451221708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F30684" w14:textId="440679C2" w:rsidR="002B11F7" w:rsidRPr="005706E7" w:rsidRDefault="002B11F7" w:rsidP="002B11F7">
      <w:pPr>
        <w:tabs>
          <w:tab w:val="right" w:pos="13050"/>
        </w:tabs>
        <w:rPr>
          <w:rFonts w:ascii="Gill Sans MT" w:hAnsi="Gill Sans MT"/>
          <w:i/>
          <w:iCs/>
        </w:rPr>
      </w:pPr>
    </w:p>
    <w:p w14:paraId="2E13AE86" w14:textId="2616D0CC" w:rsidR="00B711E1" w:rsidRPr="005706E7" w:rsidRDefault="00B711E1" w:rsidP="008A7ACB">
      <w:pPr>
        <w:tabs>
          <w:tab w:val="left" w:pos="6940"/>
          <w:tab w:val="right" w:pos="13050"/>
        </w:tabs>
        <w:jc w:val="center"/>
        <w:rPr>
          <w:rFonts w:ascii="Gill Sans MT" w:hAnsi="Gill Sans MT"/>
          <w:b/>
          <w:bCs/>
        </w:rPr>
      </w:pPr>
      <w:r w:rsidRPr="00B711E1">
        <w:rPr>
          <w:rFonts w:ascii="Gill Sans MT" w:hAnsi="Gill Sans MT"/>
          <w:b/>
          <w:bCs/>
        </w:rPr>
        <w:t>Figure 1. Availability of data tools</w:t>
      </w:r>
      <w:r>
        <w:rPr>
          <w:b/>
          <w:bCs/>
        </w:rPr>
        <w:t xml:space="preserve"> </w:t>
      </w:r>
      <w:r>
        <w:rPr>
          <w:b/>
          <w:bCs/>
        </w:rPr>
        <w:tab/>
      </w:r>
      <w:r w:rsidRPr="005706E7">
        <w:rPr>
          <w:rFonts w:ascii="Gill Sans MT" w:hAnsi="Gill Sans MT"/>
          <w:b/>
          <w:bCs/>
        </w:rPr>
        <w:t>Figure 2. Data quality</w:t>
      </w:r>
    </w:p>
    <w:p w14:paraId="0C1988B0" w14:textId="7548E12A" w:rsidR="007A6F4C" w:rsidRPr="00D5688C" w:rsidRDefault="007A6F4C" w:rsidP="002B11F7">
      <w:pPr>
        <w:pStyle w:val="ListParagraph"/>
        <w:numPr>
          <w:ilvl w:val="0"/>
          <w:numId w:val="13"/>
        </w:numPr>
        <w:tabs>
          <w:tab w:val="right" w:pos="13050"/>
        </w:tabs>
        <w:ind w:left="360"/>
      </w:pPr>
      <w:r w:rsidRPr="00D5688C">
        <w:lastRenderedPageBreak/>
        <w:t>Logistics Management</w:t>
      </w:r>
    </w:p>
    <w:p w14:paraId="4D32608A" w14:textId="677FEAAC" w:rsidR="007A6F4C" w:rsidRDefault="00C7402F" w:rsidP="007A6F4C">
      <w:pPr>
        <w:tabs>
          <w:tab w:val="right" w:pos="13050"/>
        </w:tabs>
      </w:pPr>
      <w:r>
        <w:t xml:space="preserve">Analyses will depend on the need. However, most common is to demonstrate the most recent performance per facility. With this method, aggregate results (Figure </w:t>
      </w:r>
      <w:r w:rsidR="00AA1BFB">
        <w:t>3</w:t>
      </w:r>
      <w:r>
        <w:t>) will highlight which areas need more support and deeper analyses (</w:t>
      </w:r>
      <w:r w:rsidR="002B11F7">
        <w:t>Table</w:t>
      </w:r>
      <w:r>
        <w:t xml:space="preserve"> </w:t>
      </w:r>
      <w:r w:rsidR="00AA1BFB">
        <w:t>1</w:t>
      </w:r>
      <w:r>
        <w:t xml:space="preserve">) to pinpoint </w:t>
      </w:r>
      <w:r w:rsidR="002B11F7">
        <w:t>s</w:t>
      </w:r>
      <w:r>
        <w:t>trategic</w:t>
      </w:r>
      <w:r w:rsidR="002B11F7">
        <w:t xml:space="preserve"> </w:t>
      </w:r>
      <w:r>
        <w:t>target</w:t>
      </w:r>
      <w:r w:rsidR="002B11F7">
        <w:t>s</w:t>
      </w:r>
      <w:r>
        <w:t xml:space="preserve"> for follow-up and intervention.</w:t>
      </w:r>
    </w:p>
    <w:p w14:paraId="640DD842" w14:textId="77777777" w:rsidR="002B11F7" w:rsidRDefault="002B11F7" w:rsidP="007A6F4C">
      <w:pPr>
        <w:tabs>
          <w:tab w:val="right" w:pos="13050"/>
        </w:tabs>
      </w:pPr>
    </w:p>
    <w:p w14:paraId="007BE1FE" w14:textId="1D980B19" w:rsidR="007A6F4C" w:rsidRDefault="00864FAB" w:rsidP="002B11F7">
      <w:pPr>
        <w:rPr>
          <w:i/>
          <w:iCs/>
        </w:rPr>
      </w:pPr>
      <w:r>
        <w:rPr>
          <w:noProof/>
        </w:rPr>
        <w:drawing>
          <wp:inline distT="0" distB="0" distL="0" distR="0" wp14:anchorId="0AB8E335" wp14:editId="7F407DBB">
            <wp:extent cx="8321040" cy="1941342"/>
            <wp:effectExtent l="0" t="0" r="3810" b="1905"/>
            <wp:docPr id="6" name="Chart 6">
              <a:extLst xmlns:a="http://schemas.openxmlformats.org/drawingml/2006/main">
                <a:ext uri="{FF2B5EF4-FFF2-40B4-BE49-F238E27FC236}">
                  <a16:creationId xmlns:a16="http://schemas.microsoft.com/office/drawing/2014/main" id="{DFD0EA84-AA30-4DD4-869F-8021DB34C5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7337F87" w14:textId="77777777" w:rsidR="00745A0D" w:rsidRPr="00745A0D" w:rsidRDefault="00745A0D" w:rsidP="00745A0D">
      <w:pPr>
        <w:jc w:val="center"/>
        <w:rPr>
          <w:rFonts w:ascii="Gill Sans MT" w:hAnsi="Gill Sans MT"/>
        </w:rPr>
      </w:pPr>
      <w:r w:rsidRPr="00745A0D">
        <w:rPr>
          <w:rFonts w:ascii="Gill Sans MT" w:hAnsi="Gill Sans MT"/>
          <w:b/>
          <w:bCs/>
        </w:rPr>
        <w:t>Figure 3. Supervision performance of Logistics Management at [Unit] per region</w:t>
      </w:r>
    </w:p>
    <w:p w14:paraId="18E6930F" w14:textId="77777777" w:rsidR="00717897" w:rsidRPr="005706E7" w:rsidRDefault="00717897" w:rsidP="002B11F7">
      <w:pPr>
        <w:rPr>
          <w:rFonts w:ascii="Gill Sans MT" w:hAnsi="Gill Sans MT"/>
          <w:i/>
          <w:iCs/>
        </w:rPr>
      </w:pPr>
    </w:p>
    <w:p w14:paraId="7CDE0632" w14:textId="77777777" w:rsidR="00745A0D" w:rsidRDefault="00745A0D" w:rsidP="002B11F7">
      <w:pPr>
        <w:rPr>
          <w:b/>
          <w:bCs/>
        </w:rPr>
      </w:pPr>
    </w:p>
    <w:p w14:paraId="6912FA23" w14:textId="77777777" w:rsidR="00745A0D" w:rsidRDefault="00745A0D" w:rsidP="002B11F7">
      <w:pPr>
        <w:rPr>
          <w:b/>
          <w:bCs/>
        </w:rPr>
      </w:pPr>
    </w:p>
    <w:p w14:paraId="2C777053" w14:textId="77777777" w:rsidR="00745A0D" w:rsidRDefault="00745A0D" w:rsidP="002B11F7">
      <w:pPr>
        <w:rPr>
          <w:b/>
          <w:bCs/>
        </w:rPr>
      </w:pPr>
    </w:p>
    <w:p w14:paraId="7BB9F099" w14:textId="1813036F" w:rsidR="002B11F7" w:rsidRPr="005706E7" w:rsidRDefault="002B11F7" w:rsidP="007F2E72">
      <w:pPr>
        <w:jc w:val="center"/>
        <w:rPr>
          <w:rFonts w:ascii="Gill Sans MT" w:hAnsi="Gill Sans MT"/>
          <w:b/>
          <w:bCs/>
          <w:szCs w:val="22"/>
        </w:rPr>
      </w:pPr>
      <w:r w:rsidRPr="005706E7">
        <w:rPr>
          <w:rFonts w:ascii="Gill Sans MT" w:hAnsi="Gill Sans MT"/>
          <w:b/>
          <w:bCs/>
          <w:szCs w:val="22"/>
        </w:rPr>
        <w:t xml:space="preserve">Table </w:t>
      </w:r>
      <w:r w:rsidR="00AA1BFB" w:rsidRPr="005706E7">
        <w:rPr>
          <w:rFonts w:ascii="Gill Sans MT" w:hAnsi="Gill Sans MT"/>
          <w:b/>
          <w:bCs/>
          <w:szCs w:val="22"/>
        </w:rPr>
        <w:t>1</w:t>
      </w:r>
      <w:r w:rsidRPr="005706E7">
        <w:rPr>
          <w:rFonts w:ascii="Gill Sans MT" w:hAnsi="Gill Sans MT"/>
          <w:b/>
          <w:bCs/>
          <w:szCs w:val="22"/>
        </w:rPr>
        <w:t>. Supervision performance of Logistics Management at [Unit] per facility</w:t>
      </w:r>
    </w:p>
    <w:p w14:paraId="5833B162" w14:textId="77777777" w:rsidR="00D5688C" w:rsidRDefault="00D5688C" w:rsidP="002B11F7">
      <w:pPr>
        <w:rPr>
          <w:b/>
          <w:bCs/>
        </w:rPr>
      </w:pPr>
    </w:p>
    <w:tbl>
      <w:tblPr>
        <w:tblStyle w:val="GridTable2-Accent1"/>
        <w:tblW w:w="5000" w:type="pct"/>
        <w:tblLook w:val="04A0" w:firstRow="1" w:lastRow="0" w:firstColumn="1" w:lastColumn="0" w:noHBand="0" w:noVBand="1"/>
      </w:tblPr>
      <w:tblGrid>
        <w:gridCol w:w="1499"/>
        <w:gridCol w:w="1647"/>
        <w:gridCol w:w="1621"/>
        <w:gridCol w:w="2320"/>
        <w:gridCol w:w="2362"/>
        <w:gridCol w:w="1629"/>
        <w:gridCol w:w="2016"/>
      </w:tblGrid>
      <w:tr w:rsidR="00C6398E" w:rsidRPr="002B11F7" w14:paraId="018B7840" w14:textId="77777777" w:rsidTr="00C34018">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72" w:type="pct"/>
            <w:tcBorders>
              <w:top w:val="single" w:sz="4" w:space="0" w:color="auto"/>
              <w:left w:val="single" w:sz="4" w:space="0" w:color="auto"/>
            </w:tcBorders>
            <w:vAlign w:val="center"/>
            <w:hideMark/>
          </w:tcPr>
          <w:p w14:paraId="32FB97F1" w14:textId="735836BB" w:rsidR="00C73B07" w:rsidRPr="00C73B07" w:rsidRDefault="003E1102" w:rsidP="00874654">
            <w:pPr>
              <w:jc w:val="center"/>
              <w:rPr>
                <w:rFonts w:cs="Calibri"/>
                <w:color w:val="000000"/>
                <w:szCs w:val="22"/>
              </w:rPr>
            </w:pPr>
            <w:r w:rsidRPr="002B11F7">
              <w:rPr>
                <w:rFonts w:cs="Calibri"/>
                <w:color w:val="000000"/>
                <w:szCs w:val="22"/>
              </w:rPr>
              <w:t>Facility</w:t>
            </w:r>
          </w:p>
        </w:tc>
        <w:tc>
          <w:tcPr>
            <w:tcW w:w="629" w:type="pct"/>
            <w:tcBorders>
              <w:top w:val="single" w:sz="4" w:space="0" w:color="auto"/>
            </w:tcBorders>
            <w:vAlign w:val="center"/>
            <w:hideMark/>
          </w:tcPr>
          <w:p w14:paraId="7900CD4B" w14:textId="157B71DA" w:rsidR="00C73B07" w:rsidRPr="00C73B07" w:rsidRDefault="004C589F" w:rsidP="00874654">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 xml:space="preserve">HF </w:t>
            </w:r>
            <w:r w:rsidR="00C73B07" w:rsidRPr="00C73B07">
              <w:rPr>
                <w:rFonts w:cs="Calibri"/>
                <w:color w:val="000000"/>
                <w:szCs w:val="22"/>
              </w:rPr>
              <w:t>Score</w:t>
            </w:r>
          </w:p>
        </w:tc>
        <w:tc>
          <w:tcPr>
            <w:tcW w:w="619" w:type="pct"/>
            <w:tcBorders>
              <w:top w:val="single" w:sz="4" w:space="0" w:color="auto"/>
            </w:tcBorders>
            <w:vAlign w:val="center"/>
            <w:hideMark/>
          </w:tcPr>
          <w:p w14:paraId="2ED0A0CC" w14:textId="77923C39" w:rsidR="00C73B07" w:rsidRPr="00C73B07" w:rsidRDefault="00FD3DCF" w:rsidP="00874654">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ITN inventory control card av</w:t>
            </w:r>
            <w:r w:rsidR="00C73B07" w:rsidRPr="00C73B07">
              <w:rPr>
                <w:rFonts w:cs="Calibri"/>
                <w:color w:val="000000"/>
                <w:szCs w:val="22"/>
              </w:rPr>
              <w:t>ailable at the unit</w:t>
            </w:r>
          </w:p>
        </w:tc>
        <w:tc>
          <w:tcPr>
            <w:tcW w:w="886" w:type="pct"/>
            <w:tcBorders>
              <w:top w:val="single" w:sz="4" w:space="0" w:color="auto"/>
            </w:tcBorders>
            <w:vAlign w:val="center"/>
            <w:hideMark/>
          </w:tcPr>
          <w:p w14:paraId="14B570FA" w14:textId="2D14FDD0" w:rsidR="00C73B07" w:rsidRPr="00C73B07" w:rsidRDefault="00FD3DCF" w:rsidP="00874654">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ITN inventory con</w:t>
            </w:r>
            <w:r w:rsidR="00C73B07" w:rsidRPr="00C73B07">
              <w:rPr>
                <w:rFonts w:cs="Calibri"/>
                <w:color w:val="000000"/>
                <w:szCs w:val="22"/>
              </w:rPr>
              <w:t xml:space="preserve">trol card </w:t>
            </w:r>
            <w:r>
              <w:rPr>
                <w:rFonts w:cs="Calibri"/>
                <w:color w:val="000000"/>
                <w:szCs w:val="22"/>
              </w:rPr>
              <w:t>completed day before visit</w:t>
            </w:r>
            <w:r w:rsidR="00C73B07" w:rsidRPr="00C73B07">
              <w:rPr>
                <w:rFonts w:cs="Calibri"/>
                <w:color w:val="000000"/>
                <w:szCs w:val="22"/>
              </w:rPr>
              <w:t>, if available</w:t>
            </w:r>
          </w:p>
        </w:tc>
        <w:tc>
          <w:tcPr>
            <w:tcW w:w="902" w:type="pct"/>
            <w:tcBorders>
              <w:top w:val="single" w:sz="4" w:space="0" w:color="auto"/>
            </w:tcBorders>
            <w:vAlign w:val="center"/>
            <w:hideMark/>
          </w:tcPr>
          <w:p w14:paraId="0FBBE983" w14:textId="1959E1AB" w:rsidR="00C73B07" w:rsidRPr="00C73B07" w:rsidRDefault="00FD3DCF" w:rsidP="00874654">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ITN inventory control card accurate (+/- 5%) with</w:t>
            </w:r>
            <w:r w:rsidR="00C73B07" w:rsidRPr="00C73B07">
              <w:rPr>
                <w:rFonts w:cs="Calibri"/>
                <w:color w:val="000000"/>
                <w:szCs w:val="22"/>
              </w:rPr>
              <w:t xml:space="preserve"> physical quantity, if available</w:t>
            </w:r>
          </w:p>
        </w:tc>
        <w:tc>
          <w:tcPr>
            <w:tcW w:w="622" w:type="pct"/>
            <w:tcBorders>
              <w:top w:val="single" w:sz="4" w:space="0" w:color="auto"/>
            </w:tcBorders>
            <w:vAlign w:val="center"/>
            <w:hideMark/>
          </w:tcPr>
          <w:p w14:paraId="36F9ED07" w14:textId="128D8B8A" w:rsidR="00C73B07" w:rsidRPr="00C73B07" w:rsidRDefault="00C73B07" w:rsidP="00874654">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Unit knows their minimum stock level for the month</w:t>
            </w:r>
          </w:p>
        </w:tc>
        <w:tc>
          <w:tcPr>
            <w:tcW w:w="770" w:type="pct"/>
            <w:tcBorders>
              <w:top w:val="single" w:sz="4" w:space="0" w:color="auto"/>
              <w:right w:val="single" w:sz="4" w:space="0" w:color="auto"/>
            </w:tcBorders>
            <w:vAlign w:val="center"/>
            <w:hideMark/>
          </w:tcPr>
          <w:p w14:paraId="2D07065A" w14:textId="49897555" w:rsidR="00C73B07" w:rsidRPr="00C73B07" w:rsidRDefault="00800E87" w:rsidP="00874654">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Physical</w:t>
            </w:r>
            <w:r w:rsidRPr="00C73B07">
              <w:rPr>
                <w:rFonts w:cs="Calibri"/>
                <w:color w:val="000000"/>
                <w:szCs w:val="22"/>
              </w:rPr>
              <w:t xml:space="preserve"> </w:t>
            </w:r>
            <w:r w:rsidR="00C73B07" w:rsidRPr="00C73B07">
              <w:rPr>
                <w:rFonts w:cs="Calibri"/>
                <w:color w:val="000000"/>
                <w:szCs w:val="22"/>
              </w:rPr>
              <w:t>quantit</w:t>
            </w:r>
            <w:r>
              <w:rPr>
                <w:rFonts w:cs="Calibri"/>
                <w:color w:val="000000"/>
                <w:szCs w:val="22"/>
              </w:rPr>
              <w:t>y</w:t>
            </w:r>
            <w:r w:rsidR="00C73B07" w:rsidRPr="00C73B07">
              <w:rPr>
                <w:rFonts w:cs="Calibri"/>
                <w:color w:val="000000"/>
                <w:szCs w:val="22"/>
              </w:rPr>
              <w:t xml:space="preserve"> of ITNs at least minimum stock level</w:t>
            </w:r>
          </w:p>
        </w:tc>
      </w:tr>
      <w:tr w:rsidR="00C34018" w:rsidRPr="002B11F7" w14:paraId="797953CB" w14:textId="77777777" w:rsidTr="00C3401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pct"/>
            <w:tcBorders>
              <w:left w:val="single" w:sz="4" w:space="0" w:color="auto"/>
            </w:tcBorders>
            <w:noWrap/>
            <w:hideMark/>
          </w:tcPr>
          <w:p w14:paraId="5E90E2A6" w14:textId="77777777" w:rsidR="00C73B07" w:rsidRPr="00C73B07" w:rsidRDefault="00C73B07" w:rsidP="00C73B07">
            <w:pPr>
              <w:rPr>
                <w:rFonts w:cs="Calibri"/>
                <w:b w:val="0"/>
                <w:bCs w:val="0"/>
                <w:color w:val="000000"/>
                <w:szCs w:val="22"/>
              </w:rPr>
            </w:pPr>
            <w:r w:rsidRPr="00C73B07">
              <w:rPr>
                <w:rFonts w:cs="Calibri"/>
                <w:b w:val="0"/>
                <w:bCs w:val="0"/>
                <w:color w:val="000000"/>
                <w:szCs w:val="22"/>
              </w:rPr>
              <w:t>Facility 1a</w:t>
            </w:r>
          </w:p>
        </w:tc>
        <w:tc>
          <w:tcPr>
            <w:tcW w:w="629" w:type="pct"/>
            <w:noWrap/>
            <w:hideMark/>
          </w:tcPr>
          <w:p w14:paraId="7753EB5F"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60%</w:t>
            </w:r>
          </w:p>
        </w:tc>
        <w:tc>
          <w:tcPr>
            <w:tcW w:w="619" w:type="pct"/>
            <w:noWrap/>
            <w:hideMark/>
          </w:tcPr>
          <w:p w14:paraId="6979847C"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1</w:t>
            </w:r>
          </w:p>
        </w:tc>
        <w:tc>
          <w:tcPr>
            <w:tcW w:w="886" w:type="pct"/>
            <w:noWrap/>
            <w:hideMark/>
          </w:tcPr>
          <w:p w14:paraId="75DC7551"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1</w:t>
            </w:r>
          </w:p>
        </w:tc>
        <w:tc>
          <w:tcPr>
            <w:tcW w:w="902" w:type="pct"/>
            <w:noWrap/>
            <w:hideMark/>
          </w:tcPr>
          <w:p w14:paraId="258D9053"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622" w:type="pct"/>
            <w:noWrap/>
            <w:hideMark/>
          </w:tcPr>
          <w:p w14:paraId="42E68935"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770" w:type="pct"/>
            <w:tcBorders>
              <w:right w:val="single" w:sz="4" w:space="0" w:color="auto"/>
            </w:tcBorders>
            <w:noWrap/>
            <w:hideMark/>
          </w:tcPr>
          <w:p w14:paraId="212A93EB"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1</w:t>
            </w:r>
          </w:p>
        </w:tc>
      </w:tr>
      <w:tr w:rsidR="00C6398E" w:rsidRPr="002B11F7" w14:paraId="6892FCD7" w14:textId="77777777" w:rsidTr="00C6398E">
        <w:trPr>
          <w:trHeight w:val="290"/>
        </w:trPr>
        <w:tc>
          <w:tcPr>
            <w:cnfStyle w:val="001000000000" w:firstRow="0" w:lastRow="0" w:firstColumn="1" w:lastColumn="0" w:oddVBand="0" w:evenVBand="0" w:oddHBand="0" w:evenHBand="0" w:firstRowFirstColumn="0" w:firstRowLastColumn="0" w:lastRowFirstColumn="0" w:lastRowLastColumn="0"/>
            <w:tcW w:w="572" w:type="pct"/>
            <w:tcBorders>
              <w:left w:val="single" w:sz="4" w:space="0" w:color="auto"/>
            </w:tcBorders>
            <w:noWrap/>
            <w:hideMark/>
          </w:tcPr>
          <w:p w14:paraId="3E908024" w14:textId="77777777" w:rsidR="00C73B07" w:rsidRPr="00C73B07" w:rsidRDefault="00C73B07" w:rsidP="00C73B07">
            <w:pPr>
              <w:rPr>
                <w:rFonts w:cs="Calibri"/>
                <w:b w:val="0"/>
                <w:bCs w:val="0"/>
                <w:color w:val="000000"/>
                <w:szCs w:val="22"/>
              </w:rPr>
            </w:pPr>
            <w:r w:rsidRPr="00C73B07">
              <w:rPr>
                <w:rFonts w:cs="Calibri"/>
                <w:b w:val="0"/>
                <w:bCs w:val="0"/>
                <w:color w:val="000000"/>
                <w:szCs w:val="22"/>
              </w:rPr>
              <w:t>Facility 1b</w:t>
            </w:r>
          </w:p>
        </w:tc>
        <w:tc>
          <w:tcPr>
            <w:tcW w:w="629" w:type="pct"/>
            <w:noWrap/>
            <w:hideMark/>
          </w:tcPr>
          <w:p w14:paraId="4890C669"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67%</w:t>
            </w:r>
          </w:p>
        </w:tc>
        <w:tc>
          <w:tcPr>
            <w:tcW w:w="619" w:type="pct"/>
            <w:noWrap/>
            <w:hideMark/>
          </w:tcPr>
          <w:p w14:paraId="7518821C"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0</w:t>
            </w:r>
          </w:p>
        </w:tc>
        <w:tc>
          <w:tcPr>
            <w:tcW w:w="886" w:type="pct"/>
            <w:noWrap/>
            <w:hideMark/>
          </w:tcPr>
          <w:p w14:paraId="48444F74"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p>
        </w:tc>
        <w:tc>
          <w:tcPr>
            <w:tcW w:w="902" w:type="pct"/>
            <w:noWrap/>
            <w:hideMark/>
          </w:tcPr>
          <w:p w14:paraId="7FA8E28A"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szCs w:val="22"/>
              </w:rPr>
            </w:pPr>
          </w:p>
        </w:tc>
        <w:tc>
          <w:tcPr>
            <w:tcW w:w="622" w:type="pct"/>
            <w:noWrap/>
            <w:hideMark/>
          </w:tcPr>
          <w:p w14:paraId="0D07BA54"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770" w:type="pct"/>
            <w:tcBorders>
              <w:right w:val="single" w:sz="4" w:space="0" w:color="auto"/>
            </w:tcBorders>
            <w:noWrap/>
            <w:hideMark/>
          </w:tcPr>
          <w:p w14:paraId="7C83D518"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r>
      <w:tr w:rsidR="00C34018" w:rsidRPr="002B11F7" w14:paraId="66F4B791" w14:textId="77777777" w:rsidTr="00C3401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pct"/>
            <w:tcBorders>
              <w:left w:val="single" w:sz="4" w:space="0" w:color="auto"/>
            </w:tcBorders>
            <w:noWrap/>
            <w:hideMark/>
          </w:tcPr>
          <w:p w14:paraId="69FABF83" w14:textId="77777777" w:rsidR="00C73B07" w:rsidRPr="00C73B07" w:rsidRDefault="00C73B07" w:rsidP="00C73B07">
            <w:pPr>
              <w:rPr>
                <w:rFonts w:cs="Calibri"/>
                <w:b w:val="0"/>
                <w:bCs w:val="0"/>
                <w:color w:val="000000"/>
                <w:szCs w:val="22"/>
              </w:rPr>
            </w:pPr>
            <w:r w:rsidRPr="00C73B07">
              <w:rPr>
                <w:rFonts w:cs="Calibri"/>
                <w:b w:val="0"/>
                <w:bCs w:val="0"/>
                <w:color w:val="000000"/>
                <w:szCs w:val="22"/>
              </w:rPr>
              <w:t>Facility 1c</w:t>
            </w:r>
          </w:p>
        </w:tc>
        <w:tc>
          <w:tcPr>
            <w:tcW w:w="629" w:type="pct"/>
            <w:noWrap/>
            <w:hideMark/>
          </w:tcPr>
          <w:p w14:paraId="5391E4A6"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33%</w:t>
            </w:r>
          </w:p>
        </w:tc>
        <w:tc>
          <w:tcPr>
            <w:tcW w:w="619" w:type="pct"/>
            <w:noWrap/>
            <w:hideMark/>
          </w:tcPr>
          <w:p w14:paraId="1EFD88E7"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886" w:type="pct"/>
            <w:noWrap/>
            <w:hideMark/>
          </w:tcPr>
          <w:p w14:paraId="7F79BC2A"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p>
        </w:tc>
        <w:tc>
          <w:tcPr>
            <w:tcW w:w="902" w:type="pct"/>
            <w:noWrap/>
            <w:hideMark/>
          </w:tcPr>
          <w:p w14:paraId="7C348493"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szCs w:val="22"/>
              </w:rPr>
            </w:pPr>
          </w:p>
        </w:tc>
        <w:tc>
          <w:tcPr>
            <w:tcW w:w="622" w:type="pct"/>
            <w:noWrap/>
            <w:hideMark/>
          </w:tcPr>
          <w:p w14:paraId="05CEFC35"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770" w:type="pct"/>
            <w:tcBorders>
              <w:right w:val="single" w:sz="4" w:space="0" w:color="auto"/>
            </w:tcBorders>
            <w:noWrap/>
            <w:hideMark/>
          </w:tcPr>
          <w:p w14:paraId="70AE3A05"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1</w:t>
            </w:r>
          </w:p>
        </w:tc>
      </w:tr>
      <w:tr w:rsidR="00C6398E" w:rsidRPr="002B11F7" w14:paraId="5BFA8CC8" w14:textId="77777777" w:rsidTr="00C6398E">
        <w:trPr>
          <w:trHeight w:val="290"/>
        </w:trPr>
        <w:tc>
          <w:tcPr>
            <w:cnfStyle w:val="001000000000" w:firstRow="0" w:lastRow="0" w:firstColumn="1" w:lastColumn="0" w:oddVBand="0" w:evenVBand="0" w:oddHBand="0" w:evenHBand="0" w:firstRowFirstColumn="0" w:firstRowLastColumn="0" w:lastRowFirstColumn="0" w:lastRowLastColumn="0"/>
            <w:tcW w:w="572" w:type="pct"/>
            <w:tcBorders>
              <w:left w:val="single" w:sz="4" w:space="0" w:color="auto"/>
            </w:tcBorders>
            <w:noWrap/>
            <w:hideMark/>
          </w:tcPr>
          <w:p w14:paraId="5533294A" w14:textId="77777777" w:rsidR="00C73B07" w:rsidRPr="00C73B07" w:rsidRDefault="00C73B07" w:rsidP="00C73B07">
            <w:pPr>
              <w:rPr>
                <w:rFonts w:cs="Calibri"/>
                <w:b w:val="0"/>
                <w:bCs w:val="0"/>
                <w:color w:val="000000"/>
                <w:szCs w:val="22"/>
              </w:rPr>
            </w:pPr>
            <w:r w:rsidRPr="00C73B07">
              <w:rPr>
                <w:rFonts w:cs="Calibri"/>
                <w:b w:val="0"/>
                <w:bCs w:val="0"/>
                <w:color w:val="000000"/>
                <w:szCs w:val="22"/>
              </w:rPr>
              <w:t>Facility 2a</w:t>
            </w:r>
          </w:p>
        </w:tc>
        <w:tc>
          <w:tcPr>
            <w:tcW w:w="629" w:type="pct"/>
            <w:noWrap/>
            <w:hideMark/>
          </w:tcPr>
          <w:p w14:paraId="26C3E024"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100%</w:t>
            </w:r>
          </w:p>
        </w:tc>
        <w:tc>
          <w:tcPr>
            <w:tcW w:w="619" w:type="pct"/>
            <w:noWrap/>
            <w:hideMark/>
          </w:tcPr>
          <w:p w14:paraId="437A79E7"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886" w:type="pct"/>
            <w:noWrap/>
            <w:hideMark/>
          </w:tcPr>
          <w:p w14:paraId="4CA36EEE"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902" w:type="pct"/>
            <w:noWrap/>
            <w:hideMark/>
          </w:tcPr>
          <w:p w14:paraId="34E37C66"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622" w:type="pct"/>
            <w:noWrap/>
            <w:hideMark/>
          </w:tcPr>
          <w:p w14:paraId="16282A07"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770" w:type="pct"/>
            <w:tcBorders>
              <w:right w:val="single" w:sz="4" w:space="0" w:color="auto"/>
            </w:tcBorders>
            <w:noWrap/>
            <w:hideMark/>
          </w:tcPr>
          <w:p w14:paraId="1DE10146"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r>
      <w:tr w:rsidR="00C34018" w:rsidRPr="002B11F7" w14:paraId="353123BC" w14:textId="77777777" w:rsidTr="00C3401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pct"/>
            <w:tcBorders>
              <w:left w:val="single" w:sz="4" w:space="0" w:color="auto"/>
            </w:tcBorders>
            <w:noWrap/>
            <w:hideMark/>
          </w:tcPr>
          <w:p w14:paraId="35F7B0E5" w14:textId="77777777" w:rsidR="00C73B07" w:rsidRPr="00C73B07" w:rsidRDefault="00C73B07" w:rsidP="00C73B07">
            <w:pPr>
              <w:rPr>
                <w:rFonts w:cs="Calibri"/>
                <w:b w:val="0"/>
                <w:bCs w:val="0"/>
                <w:color w:val="000000"/>
                <w:szCs w:val="22"/>
              </w:rPr>
            </w:pPr>
            <w:r w:rsidRPr="00C73B07">
              <w:rPr>
                <w:rFonts w:cs="Calibri"/>
                <w:b w:val="0"/>
                <w:bCs w:val="0"/>
                <w:color w:val="000000"/>
                <w:szCs w:val="22"/>
              </w:rPr>
              <w:t>Facility 2b</w:t>
            </w:r>
          </w:p>
        </w:tc>
        <w:tc>
          <w:tcPr>
            <w:tcW w:w="629" w:type="pct"/>
            <w:noWrap/>
            <w:hideMark/>
          </w:tcPr>
          <w:p w14:paraId="7A4A0BAB"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60%</w:t>
            </w:r>
          </w:p>
        </w:tc>
        <w:tc>
          <w:tcPr>
            <w:tcW w:w="619" w:type="pct"/>
            <w:noWrap/>
            <w:hideMark/>
          </w:tcPr>
          <w:p w14:paraId="05AE8E18"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1</w:t>
            </w:r>
          </w:p>
        </w:tc>
        <w:tc>
          <w:tcPr>
            <w:tcW w:w="886" w:type="pct"/>
            <w:noWrap/>
            <w:hideMark/>
          </w:tcPr>
          <w:p w14:paraId="148DE2A6"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902" w:type="pct"/>
            <w:noWrap/>
            <w:hideMark/>
          </w:tcPr>
          <w:p w14:paraId="223CA910"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622" w:type="pct"/>
            <w:noWrap/>
            <w:hideMark/>
          </w:tcPr>
          <w:p w14:paraId="0C2E8B7B"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1</w:t>
            </w:r>
          </w:p>
        </w:tc>
        <w:tc>
          <w:tcPr>
            <w:tcW w:w="770" w:type="pct"/>
            <w:tcBorders>
              <w:right w:val="single" w:sz="4" w:space="0" w:color="auto"/>
            </w:tcBorders>
            <w:noWrap/>
            <w:hideMark/>
          </w:tcPr>
          <w:p w14:paraId="70A997CA"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1</w:t>
            </w:r>
          </w:p>
        </w:tc>
      </w:tr>
      <w:tr w:rsidR="00C6398E" w:rsidRPr="002B11F7" w14:paraId="1DE23332" w14:textId="77777777" w:rsidTr="00C6398E">
        <w:trPr>
          <w:trHeight w:val="290"/>
        </w:trPr>
        <w:tc>
          <w:tcPr>
            <w:cnfStyle w:val="001000000000" w:firstRow="0" w:lastRow="0" w:firstColumn="1" w:lastColumn="0" w:oddVBand="0" w:evenVBand="0" w:oddHBand="0" w:evenHBand="0" w:firstRowFirstColumn="0" w:firstRowLastColumn="0" w:lastRowFirstColumn="0" w:lastRowLastColumn="0"/>
            <w:tcW w:w="572" w:type="pct"/>
            <w:tcBorders>
              <w:left w:val="single" w:sz="4" w:space="0" w:color="auto"/>
            </w:tcBorders>
            <w:noWrap/>
            <w:hideMark/>
          </w:tcPr>
          <w:p w14:paraId="3934A6CF" w14:textId="77777777" w:rsidR="00C73B07" w:rsidRPr="00C73B07" w:rsidRDefault="00C73B07" w:rsidP="00C73B07">
            <w:pPr>
              <w:rPr>
                <w:rFonts w:cs="Calibri"/>
                <w:b w:val="0"/>
                <w:bCs w:val="0"/>
                <w:color w:val="000000"/>
                <w:szCs w:val="22"/>
              </w:rPr>
            </w:pPr>
            <w:r w:rsidRPr="00C73B07">
              <w:rPr>
                <w:rFonts w:cs="Calibri"/>
                <w:b w:val="0"/>
                <w:bCs w:val="0"/>
                <w:color w:val="000000"/>
                <w:szCs w:val="22"/>
              </w:rPr>
              <w:t>Facility 2c</w:t>
            </w:r>
          </w:p>
        </w:tc>
        <w:tc>
          <w:tcPr>
            <w:tcW w:w="629" w:type="pct"/>
            <w:noWrap/>
            <w:hideMark/>
          </w:tcPr>
          <w:p w14:paraId="33F01FED"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80%</w:t>
            </w:r>
          </w:p>
        </w:tc>
        <w:tc>
          <w:tcPr>
            <w:tcW w:w="619" w:type="pct"/>
            <w:noWrap/>
            <w:hideMark/>
          </w:tcPr>
          <w:p w14:paraId="1E05A0F0"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886" w:type="pct"/>
            <w:noWrap/>
            <w:hideMark/>
          </w:tcPr>
          <w:p w14:paraId="58FBE8DC"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902" w:type="pct"/>
            <w:noWrap/>
            <w:hideMark/>
          </w:tcPr>
          <w:p w14:paraId="5321194F"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622" w:type="pct"/>
            <w:noWrap/>
            <w:hideMark/>
          </w:tcPr>
          <w:p w14:paraId="37D4E04A"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770" w:type="pct"/>
            <w:tcBorders>
              <w:right w:val="single" w:sz="4" w:space="0" w:color="auto"/>
            </w:tcBorders>
            <w:noWrap/>
            <w:hideMark/>
          </w:tcPr>
          <w:p w14:paraId="7CAD42A2"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0</w:t>
            </w:r>
          </w:p>
        </w:tc>
      </w:tr>
      <w:tr w:rsidR="00C34018" w:rsidRPr="002B11F7" w14:paraId="7501EF1F" w14:textId="77777777" w:rsidTr="00C3401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pct"/>
            <w:tcBorders>
              <w:left w:val="single" w:sz="4" w:space="0" w:color="auto"/>
            </w:tcBorders>
            <w:noWrap/>
            <w:hideMark/>
          </w:tcPr>
          <w:p w14:paraId="09D2BFD6" w14:textId="77777777" w:rsidR="00C73B07" w:rsidRPr="00C73B07" w:rsidRDefault="00C73B07" w:rsidP="00C73B07">
            <w:pPr>
              <w:rPr>
                <w:rFonts w:cs="Calibri"/>
                <w:b w:val="0"/>
                <w:bCs w:val="0"/>
                <w:color w:val="000000"/>
                <w:szCs w:val="22"/>
              </w:rPr>
            </w:pPr>
            <w:r w:rsidRPr="00C73B07">
              <w:rPr>
                <w:rFonts w:cs="Calibri"/>
                <w:b w:val="0"/>
                <w:bCs w:val="0"/>
                <w:color w:val="000000"/>
                <w:szCs w:val="22"/>
              </w:rPr>
              <w:t>Facility 3a</w:t>
            </w:r>
          </w:p>
        </w:tc>
        <w:tc>
          <w:tcPr>
            <w:tcW w:w="629" w:type="pct"/>
            <w:noWrap/>
            <w:hideMark/>
          </w:tcPr>
          <w:p w14:paraId="751630D5"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20%</w:t>
            </w:r>
          </w:p>
        </w:tc>
        <w:tc>
          <w:tcPr>
            <w:tcW w:w="619" w:type="pct"/>
            <w:noWrap/>
            <w:hideMark/>
          </w:tcPr>
          <w:p w14:paraId="6F5C4F24"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1</w:t>
            </w:r>
          </w:p>
        </w:tc>
        <w:tc>
          <w:tcPr>
            <w:tcW w:w="886" w:type="pct"/>
            <w:noWrap/>
            <w:hideMark/>
          </w:tcPr>
          <w:p w14:paraId="43550A58"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902" w:type="pct"/>
            <w:noWrap/>
            <w:hideMark/>
          </w:tcPr>
          <w:p w14:paraId="307AABF5"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622" w:type="pct"/>
            <w:noWrap/>
            <w:hideMark/>
          </w:tcPr>
          <w:p w14:paraId="6D23B59C"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770" w:type="pct"/>
            <w:tcBorders>
              <w:right w:val="single" w:sz="4" w:space="0" w:color="auto"/>
            </w:tcBorders>
            <w:noWrap/>
            <w:hideMark/>
          </w:tcPr>
          <w:p w14:paraId="0DFB1930"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r>
      <w:tr w:rsidR="00C6398E" w:rsidRPr="002B11F7" w14:paraId="29689E03" w14:textId="77777777" w:rsidTr="00C6398E">
        <w:trPr>
          <w:trHeight w:val="290"/>
        </w:trPr>
        <w:tc>
          <w:tcPr>
            <w:cnfStyle w:val="001000000000" w:firstRow="0" w:lastRow="0" w:firstColumn="1" w:lastColumn="0" w:oddVBand="0" w:evenVBand="0" w:oddHBand="0" w:evenHBand="0" w:firstRowFirstColumn="0" w:firstRowLastColumn="0" w:lastRowFirstColumn="0" w:lastRowLastColumn="0"/>
            <w:tcW w:w="572" w:type="pct"/>
            <w:tcBorders>
              <w:left w:val="single" w:sz="4" w:space="0" w:color="auto"/>
            </w:tcBorders>
            <w:noWrap/>
            <w:hideMark/>
          </w:tcPr>
          <w:p w14:paraId="663F6A4D" w14:textId="77777777" w:rsidR="00C73B07" w:rsidRPr="00C73B07" w:rsidRDefault="00C73B07" w:rsidP="00C73B07">
            <w:pPr>
              <w:rPr>
                <w:rFonts w:cs="Calibri"/>
                <w:b w:val="0"/>
                <w:bCs w:val="0"/>
                <w:color w:val="000000"/>
                <w:szCs w:val="22"/>
              </w:rPr>
            </w:pPr>
            <w:r w:rsidRPr="00C73B07">
              <w:rPr>
                <w:rFonts w:cs="Calibri"/>
                <w:b w:val="0"/>
                <w:bCs w:val="0"/>
                <w:color w:val="000000"/>
                <w:szCs w:val="22"/>
              </w:rPr>
              <w:t>Facility 3b</w:t>
            </w:r>
          </w:p>
        </w:tc>
        <w:tc>
          <w:tcPr>
            <w:tcW w:w="629" w:type="pct"/>
            <w:noWrap/>
            <w:hideMark/>
          </w:tcPr>
          <w:p w14:paraId="29DDF77F"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40%</w:t>
            </w:r>
          </w:p>
        </w:tc>
        <w:tc>
          <w:tcPr>
            <w:tcW w:w="619" w:type="pct"/>
            <w:noWrap/>
            <w:hideMark/>
          </w:tcPr>
          <w:p w14:paraId="436C8FB7"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886" w:type="pct"/>
            <w:noWrap/>
            <w:hideMark/>
          </w:tcPr>
          <w:p w14:paraId="36D22B62"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1</w:t>
            </w:r>
          </w:p>
        </w:tc>
        <w:tc>
          <w:tcPr>
            <w:tcW w:w="902" w:type="pct"/>
            <w:noWrap/>
            <w:hideMark/>
          </w:tcPr>
          <w:p w14:paraId="37D72884"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0</w:t>
            </w:r>
          </w:p>
        </w:tc>
        <w:tc>
          <w:tcPr>
            <w:tcW w:w="622" w:type="pct"/>
            <w:noWrap/>
            <w:hideMark/>
          </w:tcPr>
          <w:p w14:paraId="543A2898"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0</w:t>
            </w:r>
          </w:p>
        </w:tc>
        <w:tc>
          <w:tcPr>
            <w:tcW w:w="770" w:type="pct"/>
            <w:tcBorders>
              <w:right w:val="single" w:sz="4" w:space="0" w:color="auto"/>
            </w:tcBorders>
            <w:noWrap/>
            <w:hideMark/>
          </w:tcPr>
          <w:p w14:paraId="5634247C"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C73B07">
              <w:rPr>
                <w:rFonts w:cs="Calibri"/>
                <w:color w:val="000000"/>
                <w:szCs w:val="22"/>
              </w:rPr>
              <w:t>0</w:t>
            </w:r>
          </w:p>
        </w:tc>
      </w:tr>
      <w:tr w:rsidR="00C34018" w:rsidRPr="002B11F7" w14:paraId="0A1229F8" w14:textId="77777777" w:rsidTr="00C3401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pct"/>
            <w:tcBorders>
              <w:left w:val="single" w:sz="4" w:space="0" w:color="auto"/>
            </w:tcBorders>
            <w:noWrap/>
            <w:hideMark/>
          </w:tcPr>
          <w:p w14:paraId="2D82A152" w14:textId="77777777" w:rsidR="00C73B07" w:rsidRPr="00C73B07" w:rsidRDefault="00C73B07" w:rsidP="00C73B07">
            <w:pPr>
              <w:rPr>
                <w:rFonts w:cs="Calibri"/>
                <w:b w:val="0"/>
                <w:bCs w:val="0"/>
                <w:color w:val="000000"/>
                <w:szCs w:val="22"/>
              </w:rPr>
            </w:pPr>
            <w:r w:rsidRPr="00C73B07">
              <w:rPr>
                <w:rFonts w:cs="Calibri"/>
                <w:b w:val="0"/>
                <w:bCs w:val="0"/>
                <w:color w:val="000000"/>
                <w:szCs w:val="22"/>
              </w:rPr>
              <w:lastRenderedPageBreak/>
              <w:t>Facility 3c</w:t>
            </w:r>
          </w:p>
        </w:tc>
        <w:tc>
          <w:tcPr>
            <w:tcW w:w="629" w:type="pct"/>
            <w:noWrap/>
            <w:hideMark/>
          </w:tcPr>
          <w:p w14:paraId="0773A487"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619" w:type="pct"/>
            <w:noWrap/>
            <w:hideMark/>
          </w:tcPr>
          <w:p w14:paraId="7A7B8B6F"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886" w:type="pct"/>
            <w:noWrap/>
            <w:hideMark/>
          </w:tcPr>
          <w:p w14:paraId="70A10A99"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p>
        </w:tc>
        <w:tc>
          <w:tcPr>
            <w:tcW w:w="902" w:type="pct"/>
            <w:noWrap/>
            <w:hideMark/>
          </w:tcPr>
          <w:p w14:paraId="6D20715C"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szCs w:val="22"/>
              </w:rPr>
            </w:pPr>
          </w:p>
        </w:tc>
        <w:tc>
          <w:tcPr>
            <w:tcW w:w="622" w:type="pct"/>
            <w:noWrap/>
            <w:hideMark/>
          </w:tcPr>
          <w:p w14:paraId="10A9D847"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c>
          <w:tcPr>
            <w:tcW w:w="770" w:type="pct"/>
            <w:tcBorders>
              <w:right w:val="single" w:sz="4" w:space="0" w:color="auto"/>
            </w:tcBorders>
            <w:noWrap/>
            <w:hideMark/>
          </w:tcPr>
          <w:p w14:paraId="5EDAC706" w14:textId="77777777" w:rsidR="00C73B07" w:rsidRPr="00C73B07" w:rsidRDefault="00C73B07" w:rsidP="00C73B07">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C73B07">
              <w:rPr>
                <w:rFonts w:cs="Calibri"/>
                <w:color w:val="000000"/>
                <w:szCs w:val="22"/>
              </w:rPr>
              <w:t>0</w:t>
            </w:r>
          </w:p>
        </w:tc>
      </w:tr>
      <w:tr w:rsidR="00C34018" w:rsidRPr="002B11F7" w14:paraId="4B182AE2" w14:textId="77777777" w:rsidTr="00C34018">
        <w:trPr>
          <w:trHeight w:val="290"/>
        </w:trPr>
        <w:tc>
          <w:tcPr>
            <w:cnfStyle w:val="001000000000" w:firstRow="0" w:lastRow="0" w:firstColumn="1" w:lastColumn="0" w:oddVBand="0" w:evenVBand="0" w:oddHBand="0" w:evenHBand="0" w:firstRowFirstColumn="0" w:firstRowLastColumn="0" w:lastRowFirstColumn="0" w:lastRowLastColumn="0"/>
            <w:tcW w:w="572" w:type="pct"/>
            <w:tcBorders>
              <w:left w:val="single" w:sz="4" w:space="0" w:color="auto"/>
              <w:bottom w:val="single" w:sz="4" w:space="0" w:color="auto"/>
            </w:tcBorders>
            <w:noWrap/>
            <w:hideMark/>
          </w:tcPr>
          <w:p w14:paraId="75E0BB13" w14:textId="77777777" w:rsidR="00C73B07" w:rsidRPr="00C73B07" w:rsidRDefault="00C73B07" w:rsidP="00C73B07">
            <w:pPr>
              <w:rPr>
                <w:rFonts w:cs="Calibri"/>
                <w:color w:val="000000"/>
                <w:szCs w:val="22"/>
              </w:rPr>
            </w:pPr>
            <w:r w:rsidRPr="00C73B07">
              <w:rPr>
                <w:rFonts w:cs="Calibri"/>
                <w:color w:val="000000"/>
                <w:szCs w:val="22"/>
              </w:rPr>
              <w:t>Grand Total</w:t>
            </w:r>
          </w:p>
        </w:tc>
        <w:tc>
          <w:tcPr>
            <w:tcW w:w="629" w:type="pct"/>
            <w:tcBorders>
              <w:bottom w:val="single" w:sz="4" w:space="0" w:color="auto"/>
            </w:tcBorders>
            <w:noWrap/>
            <w:hideMark/>
          </w:tcPr>
          <w:p w14:paraId="4975B9A5" w14:textId="34796C53" w:rsidR="00C73B07" w:rsidRPr="00C73B07" w:rsidRDefault="00783EFB" w:rsidP="00C73B07">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2B11F7">
              <w:rPr>
                <w:rFonts w:cs="Calibri"/>
                <w:b/>
                <w:bCs/>
                <w:color w:val="000000"/>
                <w:szCs w:val="22"/>
              </w:rPr>
              <w:t>Average = 51%</w:t>
            </w:r>
          </w:p>
        </w:tc>
        <w:tc>
          <w:tcPr>
            <w:tcW w:w="619" w:type="pct"/>
            <w:tcBorders>
              <w:bottom w:val="single" w:sz="4" w:space="0" w:color="auto"/>
            </w:tcBorders>
            <w:noWrap/>
            <w:hideMark/>
          </w:tcPr>
          <w:p w14:paraId="445FBE97"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C73B07">
              <w:rPr>
                <w:rFonts w:cs="Calibri"/>
                <w:b/>
                <w:bCs/>
                <w:color w:val="000000"/>
                <w:szCs w:val="22"/>
              </w:rPr>
              <w:t>6</w:t>
            </w:r>
          </w:p>
        </w:tc>
        <w:tc>
          <w:tcPr>
            <w:tcW w:w="886" w:type="pct"/>
            <w:tcBorders>
              <w:bottom w:val="single" w:sz="4" w:space="0" w:color="auto"/>
            </w:tcBorders>
            <w:noWrap/>
            <w:hideMark/>
          </w:tcPr>
          <w:p w14:paraId="281F83EB"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C73B07">
              <w:rPr>
                <w:rFonts w:cs="Calibri"/>
                <w:b/>
                <w:bCs/>
                <w:color w:val="000000"/>
                <w:szCs w:val="22"/>
              </w:rPr>
              <w:t>4</w:t>
            </w:r>
          </w:p>
        </w:tc>
        <w:tc>
          <w:tcPr>
            <w:tcW w:w="902" w:type="pct"/>
            <w:tcBorders>
              <w:bottom w:val="single" w:sz="4" w:space="0" w:color="auto"/>
            </w:tcBorders>
            <w:noWrap/>
            <w:hideMark/>
          </w:tcPr>
          <w:p w14:paraId="5C1498C6"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C73B07">
              <w:rPr>
                <w:rFonts w:cs="Calibri"/>
                <w:b/>
                <w:bCs/>
                <w:color w:val="000000"/>
                <w:szCs w:val="22"/>
              </w:rPr>
              <w:t>2</w:t>
            </w:r>
          </w:p>
        </w:tc>
        <w:tc>
          <w:tcPr>
            <w:tcW w:w="622" w:type="pct"/>
            <w:tcBorders>
              <w:bottom w:val="single" w:sz="4" w:space="0" w:color="auto"/>
            </w:tcBorders>
            <w:noWrap/>
            <w:hideMark/>
          </w:tcPr>
          <w:p w14:paraId="1D35CBEF"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C73B07">
              <w:rPr>
                <w:rFonts w:cs="Calibri"/>
                <w:b/>
                <w:bCs/>
                <w:color w:val="000000"/>
                <w:szCs w:val="22"/>
              </w:rPr>
              <w:t>4</w:t>
            </w:r>
          </w:p>
        </w:tc>
        <w:tc>
          <w:tcPr>
            <w:tcW w:w="770" w:type="pct"/>
            <w:tcBorders>
              <w:bottom w:val="single" w:sz="4" w:space="0" w:color="auto"/>
              <w:right w:val="single" w:sz="4" w:space="0" w:color="auto"/>
            </w:tcBorders>
            <w:noWrap/>
            <w:hideMark/>
          </w:tcPr>
          <w:p w14:paraId="33DD47CC" w14:textId="77777777" w:rsidR="00C73B07" w:rsidRPr="00C73B07" w:rsidRDefault="00C73B07" w:rsidP="00C73B07">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C73B07">
              <w:rPr>
                <w:rFonts w:cs="Calibri"/>
                <w:b/>
                <w:bCs/>
                <w:color w:val="000000"/>
                <w:szCs w:val="22"/>
              </w:rPr>
              <w:t>5</w:t>
            </w:r>
          </w:p>
        </w:tc>
      </w:tr>
    </w:tbl>
    <w:p w14:paraId="5494925B" w14:textId="77777777" w:rsidR="005706E7" w:rsidRDefault="005706E7" w:rsidP="005706E7">
      <w:pPr>
        <w:tabs>
          <w:tab w:val="right" w:pos="13050"/>
        </w:tabs>
      </w:pPr>
    </w:p>
    <w:p w14:paraId="68822EB6" w14:textId="16584D27" w:rsidR="007A0810" w:rsidRPr="00D5688C" w:rsidRDefault="005706E7" w:rsidP="005706E7">
      <w:pPr>
        <w:tabs>
          <w:tab w:val="right" w:pos="13050"/>
        </w:tabs>
      </w:pPr>
      <w:r>
        <w:t xml:space="preserve">3. </w:t>
      </w:r>
      <w:r w:rsidR="00747332" w:rsidRPr="00D5688C">
        <w:t>Observations</w:t>
      </w:r>
    </w:p>
    <w:p w14:paraId="162F2759" w14:textId="20E28553" w:rsidR="00EC2311" w:rsidRDefault="00EC2311" w:rsidP="00EC2311">
      <w:pPr>
        <w:tabs>
          <w:tab w:val="right" w:pos="13050"/>
        </w:tabs>
      </w:pPr>
      <w:r>
        <w:t xml:space="preserve">Analyses will depend on the need. However, most common is to demonstrate the most recent performance per facility. With this method, aggregate results (Figure </w:t>
      </w:r>
      <w:r w:rsidR="00250FE0">
        <w:t>4</w:t>
      </w:r>
      <w:r>
        <w:t xml:space="preserve">) will highlight which areas need more support and deeper analyses (Table </w:t>
      </w:r>
      <w:r w:rsidR="00250FE0">
        <w:t>2</w:t>
      </w:r>
      <w:r>
        <w:t xml:space="preserve">) to pinpoint strategic targets for follow-up and intervention. </w:t>
      </w:r>
      <w:r w:rsidR="009B66E7">
        <w:t>It is</w:t>
      </w:r>
      <w:r>
        <w:t xml:space="preserve"> important to remember that </w:t>
      </w:r>
      <w:proofErr w:type="gramStart"/>
      <w:r>
        <w:t>these type of data</w:t>
      </w:r>
      <w:proofErr w:type="gramEnd"/>
      <w:r>
        <w:t xml:space="preserve"> are measurements of health workers and not health facilities.</w:t>
      </w:r>
    </w:p>
    <w:p w14:paraId="1B980C5B" w14:textId="77777777" w:rsidR="00717897" w:rsidRDefault="00717897" w:rsidP="00EC2311">
      <w:pPr>
        <w:tabs>
          <w:tab w:val="right" w:pos="13050"/>
        </w:tabs>
      </w:pPr>
    </w:p>
    <w:p w14:paraId="2860F163" w14:textId="331EC006" w:rsidR="00E96576" w:rsidRDefault="00E96576" w:rsidP="00EC2311">
      <w:pPr>
        <w:tabs>
          <w:tab w:val="right" w:pos="13050"/>
        </w:tabs>
        <w:rPr>
          <w:i/>
          <w:iCs/>
        </w:rPr>
      </w:pPr>
      <w:r>
        <w:rPr>
          <w:noProof/>
        </w:rPr>
        <w:drawing>
          <wp:inline distT="0" distB="0" distL="0" distR="0" wp14:anchorId="5B0B70B2" wp14:editId="43CE036F">
            <wp:extent cx="8321040" cy="1934307"/>
            <wp:effectExtent l="0" t="0" r="3810" b="8890"/>
            <wp:docPr id="10" name="Chart 10">
              <a:extLst xmlns:a="http://schemas.openxmlformats.org/drawingml/2006/main">
                <a:ext uri="{FF2B5EF4-FFF2-40B4-BE49-F238E27FC236}">
                  <a16:creationId xmlns:a16="http://schemas.microsoft.com/office/drawing/2014/main" id="{0BF1896C-94E4-418F-9941-5F2A5E7326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9DCDE6" w14:textId="77777777" w:rsidR="00E42D6D" w:rsidRPr="00E42D6D" w:rsidRDefault="00E42D6D" w:rsidP="00CC0988">
      <w:pPr>
        <w:tabs>
          <w:tab w:val="right" w:pos="13050"/>
        </w:tabs>
        <w:jc w:val="center"/>
        <w:rPr>
          <w:rFonts w:ascii="Gill Sans MT" w:hAnsi="Gill Sans MT"/>
        </w:rPr>
      </w:pPr>
      <w:r w:rsidRPr="00E42D6D">
        <w:rPr>
          <w:rFonts w:ascii="Gill Sans MT" w:hAnsi="Gill Sans MT"/>
          <w:b/>
          <w:bCs/>
        </w:rPr>
        <w:t>Figure 4. Supervision performance of Health Worker Observations at [Unit] per region</w:t>
      </w:r>
    </w:p>
    <w:p w14:paraId="3DB96C2A" w14:textId="77777777" w:rsidR="00717897" w:rsidRPr="00E42D6D" w:rsidRDefault="00717897" w:rsidP="00EC2311">
      <w:pPr>
        <w:tabs>
          <w:tab w:val="right" w:pos="13050"/>
        </w:tabs>
        <w:rPr>
          <w:rFonts w:ascii="Gill Sans MT" w:hAnsi="Gill Sans MT"/>
        </w:rPr>
      </w:pPr>
    </w:p>
    <w:p w14:paraId="2DC25BFB" w14:textId="77777777" w:rsidR="00E42D6D" w:rsidRDefault="00E42D6D" w:rsidP="004C589F">
      <w:pPr>
        <w:rPr>
          <w:b/>
          <w:bCs/>
        </w:rPr>
      </w:pPr>
    </w:p>
    <w:p w14:paraId="49FAC42C" w14:textId="77777777" w:rsidR="00E42D6D" w:rsidRDefault="00E42D6D" w:rsidP="004C589F">
      <w:pPr>
        <w:rPr>
          <w:b/>
          <w:bCs/>
        </w:rPr>
      </w:pPr>
    </w:p>
    <w:p w14:paraId="7B6552E7" w14:textId="0C1AE357" w:rsidR="00994BA4" w:rsidRPr="00E42D6D" w:rsidRDefault="004C589F" w:rsidP="007F2E72">
      <w:pPr>
        <w:jc w:val="center"/>
        <w:rPr>
          <w:rFonts w:ascii="Gill Sans MT" w:hAnsi="Gill Sans MT"/>
          <w:b/>
          <w:bCs/>
        </w:rPr>
      </w:pPr>
      <w:r w:rsidRPr="00E42D6D">
        <w:rPr>
          <w:rFonts w:ascii="Gill Sans MT" w:hAnsi="Gill Sans MT"/>
          <w:b/>
          <w:bCs/>
        </w:rPr>
        <w:t xml:space="preserve">Table </w:t>
      </w:r>
      <w:r w:rsidR="00E42D6D" w:rsidRPr="00E42D6D">
        <w:rPr>
          <w:rFonts w:ascii="Gill Sans MT" w:hAnsi="Gill Sans MT"/>
          <w:b/>
          <w:bCs/>
        </w:rPr>
        <w:t>2</w:t>
      </w:r>
      <w:r w:rsidRPr="00E42D6D">
        <w:rPr>
          <w:rFonts w:ascii="Gill Sans MT" w:hAnsi="Gill Sans MT"/>
          <w:b/>
          <w:bCs/>
        </w:rPr>
        <w:t xml:space="preserve">. </w:t>
      </w:r>
      <w:bookmarkStart w:id="108" w:name="_Hlk50625511"/>
      <w:r w:rsidRPr="00E42D6D">
        <w:rPr>
          <w:rFonts w:ascii="Gill Sans MT" w:hAnsi="Gill Sans MT"/>
          <w:b/>
          <w:bCs/>
        </w:rPr>
        <w:t>Supervision performance of Health Worker Observations Management at [Unit] per facility</w:t>
      </w:r>
      <w:bookmarkEnd w:id="108"/>
    </w:p>
    <w:p w14:paraId="349DA294" w14:textId="77777777" w:rsidR="00B97FF1" w:rsidRPr="00B97FF1" w:rsidRDefault="00B97FF1" w:rsidP="004C589F">
      <w:pPr>
        <w:rPr>
          <w:b/>
          <w:bCs/>
        </w:rPr>
      </w:pPr>
    </w:p>
    <w:tbl>
      <w:tblPr>
        <w:tblStyle w:val="GridTable2-Accent1"/>
        <w:tblW w:w="5000" w:type="pct"/>
        <w:tblLook w:val="04A0" w:firstRow="1" w:lastRow="0" w:firstColumn="1" w:lastColumn="0" w:noHBand="0" w:noVBand="1"/>
      </w:tblPr>
      <w:tblGrid>
        <w:gridCol w:w="1353"/>
        <w:gridCol w:w="1029"/>
        <w:gridCol w:w="2129"/>
        <w:gridCol w:w="2242"/>
        <w:gridCol w:w="2234"/>
        <w:gridCol w:w="1899"/>
        <w:gridCol w:w="2208"/>
      </w:tblGrid>
      <w:tr w:rsidR="00C6398E" w:rsidRPr="002B11F7" w14:paraId="501A42CA" w14:textId="77777777" w:rsidTr="00725B85">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17" w:type="pct"/>
            <w:tcBorders>
              <w:top w:val="single" w:sz="4" w:space="0" w:color="auto"/>
              <w:left w:val="single" w:sz="4" w:space="0" w:color="auto"/>
            </w:tcBorders>
            <w:vAlign w:val="center"/>
            <w:hideMark/>
          </w:tcPr>
          <w:p w14:paraId="1793E5D2" w14:textId="0715A4F3" w:rsidR="004C589F" w:rsidRPr="00C73B07" w:rsidRDefault="004C589F" w:rsidP="004C589F">
            <w:pPr>
              <w:jc w:val="center"/>
              <w:rPr>
                <w:rFonts w:cs="Calibri"/>
                <w:color w:val="000000"/>
                <w:szCs w:val="22"/>
              </w:rPr>
            </w:pPr>
            <w:r>
              <w:t>Facility</w:t>
            </w:r>
          </w:p>
        </w:tc>
        <w:tc>
          <w:tcPr>
            <w:tcW w:w="393" w:type="pct"/>
            <w:tcBorders>
              <w:top w:val="single" w:sz="4" w:space="0" w:color="auto"/>
            </w:tcBorders>
            <w:vAlign w:val="center"/>
            <w:hideMark/>
          </w:tcPr>
          <w:p w14:paraId="1FE471D2" w14:textId="59F79497" w:rsidR="004C589F" w:rsidRPr="00C73B07" w:rsidRDefault="004C589F" w:rsidP="004C589F">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sidRPr="004C589F">
              <w:t>Average HW Score</w:t>
            </w:r>
          </w:p>
        </w:tc>
        <w:tc>
          <w:tcPr>
            <w:tcW w:w="813" w:type="pct"/>
            <w:tcBorders>
              <w:top w:val="single" w:sz="4" w:space="0" w:color="auto"/>
            </w:tcBorders>
            <w:vAlign w:val="center"/>
            <w:hideMark/>
          </w:tcPr>
          <w:p w14:paraId="19EF5889" w14:textId="63503D84" w:rsidR="004C589F" w:rsidRPr="00C73B07" w:rsidRDefault="004C589F" w:rsidP="004C589F">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sidRPr="004C589F">
              <w:t xml:space="preserve"># HWs </w:t>
            </w:r>
            <w:r w:rsidR="007217DF">
              <w:t>demonstrating correct ITN issuing behavior</w:t>
            </w:r>
          </w:p>
        </w:tc>
        <w:tc>
          <w:tcPr>
            <w:tcW w:w="856" w:type="pct"/>
            <w:tcBorders>
              <w:top w:val="single" w:sz="4" w:space="0" w:color="auto"/>
            </w:tcBorders>
            <w:vAlign w:val="center"/>
            <w:hideMark/>
          </w:tcPr>
          <w:p w14:paraId="0E24520B" w14:textId="37D07BCD" w:rsidR="004C589F" w:rsidRPr="00C73B07" w:rsidRDefault="004C589F" w:rsidP="004C589F">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sidRPr="004C589F">
              <w:t># HWs who documented the issued ITN in the unit register</w:t>
            </w:r>
          </w:p>
        </w:tc>
        <w:tc>
          <w:tcPr>
            <w:tcW w:w="853" w:type="pct"/>
            <w:tcBorders>
              <w:top w:val="single" w:sz="4" w:space="0" w:color="auto"/>
            </w:tcBorders>
            <w:vAlign w:val="center"/>
            <w:hideMark/>
          </w:tcPr>
          <w:p w14:paraId="226C3468" w14:textId="0A8566D8" w:rsidR="004C589F" w:rsidRPr="00C73B07" w:rsidRDefault="004C589F" w:rsidP="004C589F">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sidRPr="004C589F">
              <w:t># HWs who documented the issued ITN in the patient card</w:t>
            </w:r>
          </w:p>
        </w:tc>
        <w:tc>
          <w:tcPr>
            <w:tcW w:w="725" w:type="pct"/>
            <w:tcBorders>
              <w:top w:val="single" w:sz="4" w:space="0" w:color="auto"/>
            </w:tcBorders>
            <w:vAlign w:val="center"/>
            <w:hideMark/>
          </w:tcPr>
          <w:p w14:paraId="2C234D67" w14:textId="521DBFC1" w:rsidR="004C589F" w:rsidRPr="00C73B07" w:rsidRDefault="004C589F" w:rsidP="004C589F">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sidRPr="004C589F">
              <w:t># HWs who documented the issued ITN in the patient card</w:t>
            </w:r>
          </w:p>
        </w:tc>
        <w:tc>
          <w:tcPr>
            <w:tcW w:w="844" w:type="pct"/>
            <w:tcBorders>
              <w:top w:val="single" w:sz="4" w:space="0" w:color="auto"/>
              <w:right w:val="single" w:sz="4" w:space="0" w:color="auto"/>
            </w:tcBorders>
            <w:vAlign w:val="center"/>
            <w:hideMark/>
          </w:tcPr>
          <w:p w14:paraId="615D372A" w14:textId="4625DF45" w:rsidR="004C589F" w:rsidRPr="00C73B07" w:rsidRDefault="004C589F" w:rsidP="004C589F">
            <w:pPr>
              <w:jc w:val="center"/>
              <w:cnfStyle w:val="100000000000" w:firstRow="1" w:lastRow="0" w:firstColumn="0" w:lastColumn="0" w:oddVBand="0" w:evenVBand="0" w:oddHBand="0" w:evenHBand="0" w:firstRowFirstColumn="0" w:firstRowLastColumn="0" w:lastRowFirstColumn="0" w:lastRowLastColumn="0"/>
              <w:rPr>
                <w:rFonts w:cs="Calibri"/>
                <w:color w:val="000000"/>
                <w:szCs w:val="22"/>
              </w:rPr>
            </w:pPr>
            <w:r w:rsidRPr="004C589F">
              <w:t># HWs who discussed</w:t>
            </w:r>
            <w:r w:rsidR="00725B85">
              <w:t xml:space="preserve"> how to use an</w:t>
            </w:r>
            <w:r w:rsidRPr="004C589F">
              <w:t xml:space="preserve"> ITN and </w:t>
            </w:r>
            <w:r w:rsidR="00725B85">
              <w:t xml:space="preserve">how to </w:t>
            </w:r>
            <w:r w:rsidRPr="004C589F">
              <w:t xml:space="preserve">care </w:t>
            </w:r>
            <w:r w:rsidR="00725B85">
              <w:t>for an</w:t>
            </w:r>
            <w:r w:rsidRPr="004C589F">
              <w:t xml:space="preserve"> ITN</w:t>
            </w:r>
          </w:p>
        </w:tc>
      </w:tr>
      <w:tr w:rsidR="00C6398E" w:rsidRPr="002B11F7" w14:paraId="07891270" w14:textId="77777777" w:rsidTr="00725B8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7" w:type="pct"/>
            <w:tcBorders>
              <w:left w:val="single" w:sz="4" w:space="0" w:color="auto"/>
            </w:tcBorders>
            <w:noWrap/>
          </w:tcPr>
          <w:p w14:paraId="1A8114E1" w14:textId="2A4EF927" w:rsidR="004C589F" w:rsidRPr="00C73B07" w:rsidRDefault="004C589F" w:rsidP="004C589F">
            <w:pPr>
              <w:rPr>
                <w:rFonts w:cs="Calibri"/>
                <w:b w:val="0"/>
                <w:bCs w:val="0"/>
                <w:color w:val="000000"/>
                <w:szCs w:val="22"/>
              </w:rPr>
            </w:pPr>
            <w:r w:rsidRPr="004C589F">
              <w:rPr>
                <w:b w:val="0"/>
                <w:bCs w:val="0"/>
              </w:rPr>
              <w:t>Facility 1a</w:t>
            </w:r>
          </w:p>
        </w:tc>
        <w:tc>
          <w:tcPr>
            <w:tcW w:w="393" w:type="pct"/>
            <w:noWrap/>
          </w:tcPr>
          <w:p w14:paraId="650AB8E1" w14:textId="32B90417"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20%</w:t>
            </w:r>
          </w:p>
        </w:tc>
        <w:tc>
          <w:tcPr>
            <w:tcW w:w="813" w:type="pct"/>
            <w:noWrap/>
          </w:tcPr>
          <w:p w14:paraId="676371F8" w14:textId="7EDEC5A9"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c>
          <w:tcPr>
            <w:tcW w:w="856" w:type="pct"/>
            <w:noWrap/>
          </w:tcPr>
          <w:p w14:paraId="6D1815F3" w14:textId="4351E665"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0</w:t>
            </w:r>
          </w:p>
        </w:tc>
        <w:tc>
          <w:tcPr>
            <w:tcW w:w="853" w:type="pct"/>
            <w:noWrap/>
          </w:tcPr>
          <w:p w14:paraId="500F09D5" w14:textId="3800903A"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0</w:t>
            </w:r>
          </w:p>
        </w:tc>
        <w:tc>
          <w:tcPr>
            <w:tcW w:w="725" w:type="pct"/>
            <w:noWrap/>
          </w:tcPr>
          <w:p w14:paraId="6BF90246" w14:textId="08A9CB41"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0</w:t>
            </w:r>
          </w:p>
        </w:tc>
        <w:tc>
          <w:tcPr>
            <w:tcW w:w="844" w:type="pct"/>
            <w:tcBorders>
              <w:right w:val="single" w:sz="4" w:space="0" w:color="auto"/>
            </w:tcBorders>
            <w:noWrap/>
          </w:tcPr>
          <w:p w14:paraId="4AD925B9" w14:textId="74E72958"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0</w:t>
            </w:r>
          </w:p>
        </w:tc>
      </w:tr>
      <w:tr w:rsidR="004C589F" w:rsidRPr="002B11F7" w14:paraId="6878C927" w14:textId="77777777" w:rsidTr="00725B85">
        <w:trPr>
          <w:trHeight w:val="290"/>
        </w:trPr>
        <w:tc>
          <w:tcPr>
            <w:cnfStyle w:val="001000000000" w:firstRow="0" w:lastRow="0" w:firstColumn="1" w:lastColumn="0" w:oddVBand="0" w:evenVBand="0" w:oddHBand="0" w:evenHBand="0" w:firstRowFirstColumn="0" w:firstRowLastColumn="0" w:lastRowFirstColumn="0" w:lastRowLastColumn="0"/>
            <w:tcW w:w="517" w:type="pct"/>
            <w:tcBorders>
              <w:left w:val="single" w:sz="4" w:space="0" w:color="auto"/>
            </w:tcBorders>
            <w:noWrap/>
          </w:tcPr>
          <w:p w14:paraId="3094F934" w14:textId="6329FFAA" w:rsidR="004C589F" w:rsidRPr="00C73B07" w:rsidRDefault="004C589F" w:rsidP="004C589F">
            <w:pPr>
              <w:rPr>
                <w:rFonts w:cs="Calibri"/>
                <w:b w:val="0"/>
                <w:bCs w:val="0"/>
                <w:color w:val="000000"/>
                <w:szCs w:val="22"/>
              </w:rPr>
            </w:pPr>
            <w:r w:rsidRPr="004C589F">
              <w:rPr>
                <w:b w:val="0"/>
                <w:bCs w:val="0"/>
              </w:rPr>
              <w:t>Facility 1b</w:t>
            </w:r>
          </w:p>
        </w:tc>
        <w:tc>
          <w:tcPr>
            <w:tcW w:w="393" w:type="pct"/>
            <w:noWrap/>
          </w:tcPr>
          <w:p w14:paraId="5E29014D" w14:textId="5D420FC5"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70%</w:t>
            </w:r>
          </w:p>
        </w:tc>
        <w:tc>
          <w:tcPr>
            <w:tcW w:w="813" w:type="pct"/>
            <w:noWrap/>
          </w:tcPr>
          <w:p w14:paraId="6623D6C3" w14:textId="4A63F1CD"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856" w:type="pct"/>
            <w:noWrap/>
          </w:tcPr>
          <w:p w14:paraId="07F2F758" w14:textId="77401B43"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853" w:type="pct"/>
            <w:noWrap/>
          </w:tcPr>
          <w:p w14:paraId="0F07B227" w14:textId="7162D8B7"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szCs w:val="22"/>
              </w:rPr>
            </w:pPr>
            <w:r w:rsidRPr="004C589F">
              <w:t>2</w:t>
            </w:r>
          </w:p>
        </w:tc>
        <w:tc>
          <w:tcPr>
            <w:tcW w:w="725" w:type="pct"/>
            <w:noWrap/>
          </w:tcPr>
          <w:p w14:paraId="354A4B13" w14:textId="7820DC96"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844" w:type="pct"/>
            <w:tcBorders>
              <w:right w:val="single" w:sz="4" w:space="0" w:color="auto"/>
            </w:tcBorders>
            <w:noWrap/>
          </w:tcPr>
          <w:p w14:paraId="7E2EE79F" w14:textId="1FBB6D4A"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2</w:t>
            </w:r>
          </w:p>
        </w:tc>
      </w:tr>
      <w:tr w:rsidR="00C6398E" w:rsidRPr="002B11F7" w14:paraId="1D308D02" w14:textId="77777777" w:rsidTr="00725B8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7" w:type="pct"/>
            <w:tcBorders>
              <w:left w:val="single" w:sz="4" w:space="0" w:color="auto"/>
            </w:tcBorders>
            <w:noWrap/>
          </w:tcPr>
          <w:p w14:paraId="7CC9C9E3" w14:textId="745C8107" w:rsidR="004C589F" w:rsidRPr="00C73B07" w:rsidRDefault="004C589F" w:rsidP="004C589F">
            <w:pPr>
              <w:rPr>
                <w:rFonts w:cs="Calibri"/>
                <w:b w:val="0"/>
                <w:bCs w:val="0"/>
                <w:color w:val="000000"/>
                <w:szCs w:val="22"/>
              </w:rPr>
            </w:pPr>
            <w:r w:rsidRPr="004C589F">
              <w:rPr>
                <w:b w:val="0"/>
                <w:bCs w:val="0"/>
              </w:rPr>
              <w:t>Facility 1c</w:t>
            </w:r>
          </w:p>
        </w:tc>
        <w:tc>
          <w:tcPr>
            <w:tcW w:w="393" w:type="pct"/>
            <w:noWrap/>
          </w:tcPr>
          <w:p w14:paraId="6452F8CE" w14:textId="1BCEDEE2"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40%</w:t>
            </w:r>
          </w:p>
        </w:tc>
        <w:tc>
          <w:tcPr>
            <w:tcW w:w="813" w:type="pct"/>
            <w:noWrap/>
          </w:tcPr>
          <w:p w14:paraId="5E1FF40A" w14:textId="6A4948F5"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c>
          <w:tcPr>
            <w:tcW w:w="856" w:type="pct"/>
            <w:noWrap/>
          </w:tcPr>
          <w:p w14:paraId="0AE2117B" w14:textId="1880DC70"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0</w:t>
            </w:r>
          </w:p>
        </w:tc>
        <w:tc>
          <w:tcPr>
            <w:tcW w:w="853" w:type="pct"/>
            <w:noWrap/>
          </w:tcPr>
          <w:p w14:paraId="1DC55A1A" w14:textId="22956AB7"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szCs w:val="22"/>
              </w:rPr>
            </w:pPr>
            <w:r w:rsidRPr="004C589F">
              <w:t>0</w:t>
            </w:r>
          </w:p>
        </w:tc>
        <w:tc>
          <w:tcPr>
            <w:tcW w:w="725" w:type="pct"/>
            <w:noWrap/>
          </w:tcPr>
          <w:p w14:paraId="371E56B0" w14:textId="592BA088"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0</w:t>
            </w:r>
          </w:p>
        </w:tc>
        <w:tc>
          <w:tcPr>
            <w:tcW w:w="844" w:type="pct"/>
            <w:tcBorders>
              <w:right w:val="single" w:sz="4" w:space="0" w:color="auto"/>
            </w:tcBorders>
            <w:noWrap/>
          </w:tcPr>
          <w:p w14:paraId="21F05D1B" w14:textId="79BA6821"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r>
      <w:tr w:rsidR="004C589F" w:rsidRPr="002B11F7" w14:paraId="73CBB699" w14:textId="77777777" w:rsidTr="00725B85">
        <w:trPr>
          <w:trHeight w:val="290"/>
        </w:trPr>
        <w:tc>
          <w:tcPr>
            <w:cnfStyle w:val="001000000000" w:firstRow="0" w:lastRow="0" w:firstColumn="1" w:lastColumn="0" w:oddVBand="0" w:evenVBand="0" w:oddHBand="0" w:evenHBand="0" w:firstRowFirstColumn="0" w:firstRowLastColumn="0" w:lastRowFirstColumn="0" w:lastRowLastColumn="0"/>
            <w:tcW w:w="517" w:type="pct"/>
            <w:tcBorders>
              <w:left w:val="single" w:sz="4" w:space="0" w:color="auto"/>
            </w:tcBorders>
            <w:noWrap/>
          </w:tcPr>
          <w:p w14:paraId="6A9E420B" w14:textId="7F39BB50" w:rsidR="004C589F" w:rsidRPr="00C73B07" w:rsidRDefault="004C589F" w:rsidP="004C589F">
            <w:pPr>
              <w:rPr>
                <w:rFonts w:cs="Calibri"/>
                <w:b w:val="0"/>
                <w:bCs w:val="0"/>
                <w:color w:val="000000"/>
                <w:szCs w:val="22"/>
              </w:rPr>
            </w:pPr>
            <w:r w:rsidRPr="004C589F">
              <w:rPr>
                <w:b w:val="0"/>
                <w:bCs w:val="0"/>
              </w:rPr>
              <w:t>Facility 2a</w:t>
            </w:r>
          </w:p>
        </w:tc>
        <w:tc>
          <w:tcPr>
            <w:tcW w:w="393" w:type="pct"/>
            <w:noWrap/>
          </w:tcPr>
          <w:p w14:paraId="5458824D" w14:textId="64D3D9AE"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100%</w:t>
            </w:r>
          </w:p>
        </w:tc>
        <w:tc>
          <w:tcPr>
            <w:tcW w:w="813" w:type="pct"/>
            <w:noWrap/>
          </w:tcPr>
          <w:p w14:paraId="628BA9CC" w14:textId="2E52DE86"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856" w:type="pct"/>
            <w:noWrap/>
          </w:tcPr>
          <w:p w14:paraId="22FDF18B" w14:textId="3C2F8D40"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853" w:type="pct"/>
            <w:noWrap/>
          </w:tcPr>
          <w:p w14:paraId="032833B2" w14:textId="074AB089"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725" w:type="pct"/>
            <w:noWrap/>
          </w:tcPr>
          <w:p w14:paraId="3853F11B" w14:textId="57633AE7"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844" w:type="pct"/>
            <w:tcBorders>
              <w:right w:val="single" w:sz="4" w:space="0" w:color="auto"/>
            </w:tcBorders>
            <w:noWrap/>
          </w:tcPr>
          <w:p w14:paraId="0755708E" w14:textId="14D7A688"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r>
      <w:tr w:rsidR="00C6398E" w:rsidRPr="002B11F7" w14:paraId="30A782E1" w14:textId="77777777" w:rsidTr="00725B8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7" w:type="pct"/>
            <w:tcBorders>
              <w:left w:val="single" w:sz="4" w:space="0" w:color="auto"/>
            </w:tcBorders>
            <w:noWrap/>
          </w:tcPr>
          <w:p w14:paraId="69290291" w14:textId="301C777D" w:rsidR="004C589F" w:rsidRPr="00C73B07" w:rsidRDefault="004C589F" w:rsidP="004C589F">
            <w:pPr>
              <w:rPr>
                <w:rFonts w:cs="Calibri"/>
                <w:b w:val="0"/>
                <w:bCs w:val="0"/>
                <w:color w:val="000000"/>
                <w:szCs w:val="22"/>
              </w:rPr>
            </w:pPr>
            <w:r w:rsidRPr="004C589F">
              <w:rPr>
                <w:b w:val="0"/>
                <w:bCs w:val="0"/>
              </w:rPr>
              <w:t>Facility 2b</w:t>
            </w:r>
          </w:p>
        </w:tc>
        <w:tc>
          <w:tcPr>
            <w:tcW w:w="393" w:type="pct"/>
            <w:noWrap/>
          </w:tcPr>
          <w:p w14:paraId="65545F99" w14:textId="4F20C635"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80%</w:t>
            </w:r>
          </w:p>
        </w:tc>
        <w:tc>
          <w:tcPr>
            <w:tcW w:w="813" w:type="pct"/>
            <w:noWrap/>
          </w:tcPr>
          <w:p w14:paraId="70E45223" w14:textId="3760CA41"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c>
          <w:tcPr>
            <w:tcW w:w="856" w:type="pct"/>
            <w:noWrap/>
          </w:tcPr>
          <w:p w14:paraId="022FF597" w14:textId="173BE1C7"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c>
          <w:tcPr>
            <w:tcW w:w="853" w:type="pct"/>
            <w:noWrap/>
          </w:tcPr>
          <w:p w14:paraId="04ED527D" w14:textId="6F5151AD"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0</w:t>
            </w:r>
          </w:p>
        </w:tc>
        <w:tc>
          <w:tcPr>
            <w:tcW w:w="725" w:type="pct"/>
            <w:noWrap/>
          </w:tcPr>
          <w:p w14:paraId="1F823478" w14:textId="1DB75781"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c>
          <w:tcPr>
            <w:tcW w:w="844" w:type="pct"/>
            <w:tcBorders>
              <w:right w:val="single" w:sz="4" w:space="0" w:color="auto"/>
            </w:tcBorders>
            <w:noWrap/>
          </w:tcPr>
          <w:p w14:paraId="6123ACC2" w14:textId="1DA4BADE"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r>
      <w:tr w:rsidR="004C589F" w:rsidRPr="002B11F7" w14:paraId="34E96883" w14:textId="77777777" w:rsidTr="00725B85">
        <w:trPr>
          <w:trHeight w:val="290"/>
        </w:trPr>
        <w:tc>
          <w:tcPr>
            <w:cnfStyle w:val="001000000000" w:firstRow="0" w:lastRow="0" w:firstColumn="1" w:lastColumn="0" w:oddVBand="0" w:evenVBand="0" w:oddHBand="0" w:evenHBand="0" w:firstRowFirstColumn="0" w:firstRowLastColumn="0" w:lastRowFirstColumn="0" w:lastRowLastColumn="0"/>
            <w:tcW w:w="517" w:type="pct"/>
            <w:tcBorders>
              <w:left w:val="single" w:sz="4" w:space="0" w:color="auto"/>
            </w:tcBorders>
            <w:noWrap/>
          </w:tcPr>
          <w:p w14:paraId="2554BF37" w14:textId="53A1A9AB" w:rsidR="004C589F" w:rsidRPr="00C73B07" w:rsidRDefault="004C589F" w:rsidP="004C589F">
            <w:pPr>
              <w:rPr>
                <w:rFonts w:cs="Calibri"/>
                <w:b w:val="0"/>
                <w:bCs w:val="0"/>
                <w:color w:val="000000"/>
                <w:szCs w:val="22"/>
              </w:rPr>
            </w:pPr>
            <w:r w:rsidRPr="004C589F">
              <w:rPr>
                <w:b w:val="0"/>
                <w:bCs w:val="0"/>
              </w:rPr>
              <w:lastRenderedPageBreak/>
              <w:t>Facility 2c</w:t>
            </w:r>
          </w:p>
        </w:tc>
        <w:tc>
          <w:tcPr>
            <w:tcW w:w="393" w:type="pct"/>
            <w:noWrap/>
          </w:tcPr>
          <w:p w14:paraId="3F3873C7" w14:textId="7BF6E8D9"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60%</w:t>
            </w:r>
          </w:p>
        </w:tc>
        <w:tc>
          <w:tcPr>
            <w:tcW w:w="813" w:type="pct"/>
            <w:noWrap/>
          </w:tcPr>
          <w:p w14:paraId="73BE681D" w14:textId="4A4FC3F8"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0</w:t>
            </w:r>
          </w:p>
        </w:tc>
        <w:tc>
          <w:tcPr>
            <w:tcW w:w="856" w:type="pct"/>
            <w:noWrap/>
          </w:tcPr>
          <w:p w14:paraId="6AAD2408" w14:textId="711DD3BD"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0</w:t>
            </w:r>
          </w:p>
        </w:tc>
        <w:tc>
          <w:tcPr>
            <w:tcW w:w="853" w:type="pct"/>
            <w:noWrap/>
          </w:tcPr>
          <w:p w14:paraId="0F4C3EB8" w14:textId="2050E0EA"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725" w:type="pct"/>
            <w:noWrap/>
          </w:tcPr>
          <w:p w14:paraId="7B0EDD53" w14:textId="59D1302C"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844" w:type="pct"/>
            <w:tcBorders>
              <w:right w:val="single" w:sz="4" w:space="0" w:color="auto"/>
            </w:tcBorders>
            <w:noWrap/>
          </w:tcPr>
          <w:p w14:paraId="044DBA1C" w14:textId="4931E68B"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r>
      <w:tr w:rsidR="00C6398E" w:rsidRPr="002B11F7" w14:paraId="73A20391" w14:textId="77777777" w:rsidTr="00725B8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7" w:type="pct"/>
            <w:tcBorders>
              <w:left w:val="single" w:sz="4" w:space="0" w:color="auto"/>
            </w:tcBorders>
            <w:noWrap/>
          </w:tcPr>
          <w:p w14:paraId="795B4719" w14:textId="1A66452E" w:rsidR="004C589F" w:rsidRPr="00C73B07" w:rsidRDefault="004C589F" w:rsidP="004C589F">
            <w:pPr>
              <w:rPr>
                <w:rFonts w:cs="Calibri"/>
                <w:b w:val="0"/>
                <w:bCs w:val="0"/>
                <w:color w:val="000000"/>
                <w:szCs w:val="22"/>
              </w:rPr>
            </w:pPr>
            <w:r w:rsidRPr="004C589F">
              <w:rPr>
                <w:b w:val="0"/>
                <w:bCs w:val="0"/>
              </w:rPr>
              <w:t>Facility 3a</w:t>
            </w:r>
          </w:p>
        </w:tc>
        <w:tc>
          <w:tcPr>
            <w:tcW w:w="393" w:type="pct"/>
            <w:noWrap/>
          </w:tcPr>
          <w:p w14:paraId="3DC37E4C" w14:textId="6078B1A7"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70%</w:t>
            </w:r>
          </w:p>
        </w:tc>
        <w:tc>
          <w:tcPr>
            <w:tcW w:w="813" w:type="pct"/>
            <w:noWrap/>
          </w:tcPr>
          <w:p w14:paraId="0FD0F8F6" w14:textId="11443980"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2</w:t>
            </w:r>
          </w:p>
        </w:tc>
        <w:tc>
          <w:tcPr>
            <w:tcW w:w="856" w:type="pct"/>
            <w:noWrap/>
          </w:tcPr>
          <w:p w14:paraId="5EEBB68E" w14:textId="015E9136"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2</w:t>
            </w:r>
          </w:p>
        </w:tc>
        <w:tc>
          <w:tcPr>
            <w:tcW w:w="853" w:type="pct"/>
            <w:noWrap/>
          </w:tcPr>
          <w:p w14:paraId="13C7407A" w14:textId="23F57074"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c>
          <w:tcPr>
            <w:tcW w:w="725" w:type="pct"/>
            <w:noWrap/>
          </w:tcPr>
          <w:p w14:paraId="5E014875" w14:textId="19E7CF96"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c>
          <w:tcPr>
            <w:tcW w:w="844" w:type="pct"/>
            <w:tcBorders>
              <w:right w:val="single" w:sz="4" w:space="0" w:color="auto"/>
            </w:tcBorders>
            <w:noWrap/>
          </w:tcPr>
          <w:p w14:paraId="72459CEC" w14:textId="6D136A5E"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r>
      <w:tr w:rsidR="004C589F" w:rsidRPr="002B11F7" w14:paraId="5E21518C" w14:textId="77777777" w:rsidTr="00725B85">
        <w:trPr>
          <w:trHeight w:val="290"/>
        </w:trPr>
        <w:tc>
          <w:tcPr>
            <w:cnfStyle w:val="001000000000" w:firstRow="0" w:lastRow="0" w:firstColumn="1" w:lastColumn="0" w:oddVBand="0" w:evenVBand="0" w:oddHBand="0" w:evenHBand="0" w:firstRowFirstColumn="0" w:firstRowLastColumn="0" w:lastRowFirstColumn="0" w:lastRowLastColumn="0"/>
            <w:tcW w:w="517" w:type="pct"/>
            <w:tcBorders>
              <w:left w:val="single" w:sz="4" w:space="0" w:color="auto"/>
            </w:tcBorders>
            <w:noWrap/>
          </w:tcPr>
          <w:p w14:paraId="296FB901" w14:textId="1CE49B8A" w:rsidR="004C589F" w:rsidRPr="00C73B07" w:rsidRDefault="004C589F" w:rsidP="004C589F">
            <w:pPr>
              <w:rPr>
                <w:rFonts w:cs="Calibri"/>
                <w:b w:val="0"/>
                <w:bCs w:val="0"/>
                <w:color w:val="000000"/>
                <w:szCs w:val="22"/>
              </w:rPr>
            </w:pPr>
            <w:r w:rsidRPr="004C589F">
              <w:rPr>
                <w:b w:val="0"/>
                <w:bCs w:val="0"/>
              </w:rPr>
              <w:t>Facility 3b</w:t>
            </w:r>
          </w:p>
        </w:tc>
        <w:tc>
          <w:tcPr>
            <w:tcW w:w="393" w:type="pct"/>
            <w:noWrap/>
          </w:tcPr>
          <w:p w14:paraId="3E19216C" w14:textId="092FB0E9"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60%</w:t>
            </w:r>
          </w:p>
        </w:tc>
        <w:tc>
          <w:tcPr>
            <w:tcW w:w="813" w:type="pct"/>
            <w:noWrap/>
          </w:tcPr>
          <w:p w14:paraId="6523FFB4" w14:textId="05A2A1D5"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856" w:type="pct"/>
            <w:noWrap/>
          </w:tcPr>
          <w:p w14:paraId="31158391" w14:textId="4B270AEC"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0</w:t>
            </w:r>
          </w:p>
        </w:tc>
        <w:tc>
          <w:tcPr>
            <w:tcW w:w="853" w:type="pct"/>
            <w:noWrap/>
          </w:tcPr>
          <w:p w14:paraId="21653016" w14:textId="33DACF76"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0</w:t>
            </w:r>
          </w:p>
        </w:tc>
        <w:tc>
          <w:tcPr>
            <w:tcW w:w="725" w:type="pct"/>
            <w:noWrap/>
          </w:tcPr>
          <w:p w14:paraId="41F290BC" w14:textId="6C559F88"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c>
          <w:tcPr>
            <w:tcW w:w="844" w:type="pct"/>
            <w:tcBorders>
              <w:right w:val="single" w:sz="4" w:space="0" w:color="auto"/>
            </w:tcBorders>
            <w:noWrap/>
          </w:tcPr>
          <w:p w14:paraId="11A766D9" w14:textId="2BD6110E"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color w:val="000000"/>
                <w:szCs w:val="22"/>
              </w:rPr>
            </w:pPr>
            <w:r w:rsidRPr="004C589F">
              <w:t>1</w:t>
            </w:r>
          </w:p>
        </w:tc>
      </w:tr>
      <w:tr w:rsidR="00C6398E" w:rsidRPr="002B11F7" w14:paraId="0A71F886" w14:textId="77777777" w:rsidTr="00725B8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7" w:type="pct"/>
            <w:tcBorders>
              <w:left w:val="single" w:sz="4" w:space="0" w:color="auto"/>
            </w:tcBorders>
            <w:noWrap/>
          </w:tcPr>
          <w:p w14:paraId="3F4242F9" w14:textId="4E59083F" w:rsidR="004C589F" w:rsidRPr="00C73B07" w:rsidRDefault="004C589F" w:rsidP="004C589F">
            <w:pPr>
              <w:rPr>
                <w:rFonts w:cs="Calibri"/>
                <w:b w:val="0"/>
                <w:bCs w:val="0"/>
                <w:color w:val="000000"/>
                <w:szCs w:val="22"/>
              </w:rPr>
            </w:pPr>
            <w:r w:rsidRPr="004C589F">
              <w:rPr>
                <w:b w:val="0"/>
                <w:bCs w:val="0"/>
              </w:rPr>
              <w:t>Facility 3c</w:t>
            </w:r>
          </w:p>
        </w:tc>
        <w:tc>
          <w:tcPr>
            <w:tcW w:w="393" w:type="pct"/>
            <w:noWrap/>
          </w:tcPr>
          <w:p w14:paraId="6C101F80" w14:textId="489E41A3"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50%</w:t>
            </w:r>
          </w:p>
        </w:tc>
        <w:tc>
          <w:tcPr>
            <w:tcW w:w="813" w:type="pct"/>
            <w:noWrap/>
          </w:tcPr>
          <w:p w14:paraId="4195518F" w14:textId="7A48E181"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c>
          <w:tcPr>
            <w:tcW w:w="856" w:type="pct"/>
            <w:noWrap/>
          </w:tcPr>
          <w:p w14:paraId="1866AFB2" w14:textId="59000327"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c>
          <w:tcPr>
            <w:tcW w:w="853" w:type="pct"/>
            <w:noWrap/>
          </w:tcPr>
          <w:p w14:paraId="366F03DA" w14:textId="7085E195"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szCs w:val="22"/>
              </w:rPr>
            </w:pPr>
            <w:r w:rsidRPr="004C589F">
              <w:t>2</w:t>
            </w:r>
          </w:p>
        </w:tc>
        <w:tc>
          <w:tcPr>
            <w:tcW w:w="725" w:type="pct"/>
            <w:noWrap/>
          </w:tcPr>
          <w:p w14:paraId="5BF380E9" w14:textId="5B2BF8FA"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1</w:t>
            </w:r>
          </w:p>
        </w:tc>
        <w:tc>
          <w:tcPr>
            <w:tcW w:w="844" w:type="pct"/>
            <w:tcBorders>
              <w:right w:val="single" w:sz="4" w:space="0" w:color="auto"/>
            </w:tcBorders>
            <w:noWrap/>
          </w:tcPr>
          <w:p w14:paraId="27A545C2" w14:textId="40FB85BB" w:rsidR="004C589F" w:rsidRPr="00C73B07" w:rsidRDefault="004C589F" w:rsidP="004C589F">
            <w:pPr>
              <w:jc w:val="center"/>
              <w:cnfStyle w:val="000000100000" w:firstRow="0" w:lastRow="0" w:firstColumn="0" w:lastColumn="0" w:oddVBand="0" w:evenVBand="0" w:oddHBand="1" w:evenHBand="0" w:firstRowFirstColumn="0" w:firstRowLastColumn="0" w:lastRowFirstColumn="0" w:lastRowLastColumn="0"/>
              <w:rPr>
                <w:rFonts w:cs="Calibri"/>
                <w:color w:val="000000"/>
                <w:szCs w:val="22"/>
              </w:rPr>
            </w:pPr>
            <w:r w:rsidRPr="004C589F">
              <w:t>0</w:t>
            </w:r>
          </w:p>
        </w:tc>
      </w:tr>
      <w:tr w:rsidR="004C589F" w:rsidRPr="002B11F7" w14:paraId="7666F94D" w14:textId="77777777" w:rsidTr="00C34018">
        <w:trPr>
          <w:trHeight w:val="290"/>
        </w:trPr>
        <w:tc>
          <w:tcPr>
            <w:cnfStyle w:val="001000000000" w:firstRow="0" w:lastRow="0" w:firstColumn="1" w:lastColumn="0" w:oddVBand="0" w:evenVBand="0" w:oddHBand="0" w:evenHBand="0" w:firstRowFirstColumn="0" w:firstRowLastColumn="0" w:lastRowFirstColumn="0" w:lastRowLastColumn="0"/>
            <w:tcW w:w="517" w:type="pct"/>
            <w:tcBorders>
              <w:left w:val="single" w:sz="4" w:space="0" w:color="auto"/>
              <w:bottom w:val="single" w:sz="4" w:space="0" w:color="auto"/>
            </w:tcBorders>
            <w:noWrap/>
          </w:tcPr>
          <w:p w14:paraId="5157E660" w14:textId="0C463AE4" w:rsidR="004C589F" w:rsidRPr="00C73B07" w:rsidRDefault="004C589F" w:rsidP="004C589F">
            <w:pPr>
              <w:rPr>
                <w:rFonts w:cs="Calibri"/>
                <w:color w:val="000000"/>
                <w:szCs w:val="22"/>
              </w:rPr>
            </w:pPr>
            <w:r w:rsidRPr="004C589F">
              <w:t>Grand Total</w:t>
            </w:r>
          </w:p>
        </w:tc>
        <w:tc>
          <w:tcPr>
            <w:tcW w:w="393" w:type="pct"/>
            <w:tcBorders>
              <w:bottom w:val="single" w:sz="4" w:space="0" w:color="auto"/>
            </w:tcBorders>
            <w:noWrap/>
          </w:tcPr>
          <w:p w14:paraId="342DC578" w14:textId="7ACCE0D8"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4C589F">
              <w:rPr>
                <w:b/>
                <w:bCs/>
              </w:rPr>
              <w:t>62%</w:t>
            </w:r>
          </w:p>
        </w:tc>
        <w:tc>
          <w:tcPr>
            <w:tcW w:w="813" w:type="pct"/>
            <w:tcBorders>
              <w:bottom w:val="single" w:sz="4" w:space="0" w:color="auto"/>
            </w:tcBorders>
            <w:noWrap/>
          </w:tcPr>
          <w:p w14:paraId="5AFD6934" w14:textId="33CEDD93"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4C589F">
              <w:rPr>
                <w:b/>
                <w:bCs/>
              </w:rPr>
              <w:t>9</w:t>
            </w:r>
          </w:p>
        </w:tc>
        <w:tc>
          <w:tcPr>
            <w:tcW w:w="856" w:type="pct"/>
            <w:tcBorders>
              <w:bottom w:val="single" w:sz="4" w:space="0" w:color="auto"/>
            </w:tcBorders>
            <w:noWrap/>
          </w:tcPr>
          <w:p w14:paraId="46B9DD36" w14:textId="22172AD8"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4C589F">
              <w:rPr>
                <w:b/>
                <w:bCs/>
              </w:rPr>
              <w:t>6</w:t>
            </w:r>
          </w:p>
        </w:tc>
        <w:tc>
          <w:tcPr>
            <w:tcW w:w="853" w:type="pct"/>
            <w:tcBorders>
              <w:bottom w:val="single" w:sz="4" w:space="0" w:color="auto"/>
            </w:tcBorders>
            <w:noWrap/>
          </w:tcPr>
          <w:p w14:paraId="63683AFB" w14:textId="6DD35D28"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4C589F">
              <w:rPr>
                <w:b/>
                <w:bCs/>
              </w:rPr>
              <w:t>7</w:t>
            </w:r>
          </w:p>
        </w:tc>
        <w:tc>
          <w:tcPr>
            <w:tcW w:w="725" w:type="pct"/>
            <w:tcBorders>
              <w:bottom w:val="single" w:sz="4" w:space="0" w:color="auto"/>
            </w:tcBorders>
            <w:noWrap/>
          </w:tcPr>
          <w:p w14:paraId="30AB8B46" w14:textId="60A9CCAD"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4C589F">
              <w:rPr>
                <w:b/>
                <w:bCs/>
              </w:rPr>
              <w:t>7</w:t>
            </w:r>
          </w:p>
        </w:tc>
        <w:tc>
          <w:tcPr>
            <w:tcW w:w="844" w:type="pct"/>
            <w:tcBorders>
              <w:bottom w:val="single" w:sz="4" w:space="0" w:color="auto"/>
              <w:right w:val="single" w:sz="4" w:space="0" w:color="auto"/>
            </w:tcBorders>
            <w:noWrap/>
          </w:tcPr>
          <w:p w14:paraId="400AB8F9" w14:textId="6D1E0081" w:rsidR="004C589F" w:rsidRPr="00C73B07" w:rsidRDefault="004C589F" w:rsidP="004C589F">
            <w:pPr>
              <w:jc w:val="center"/>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sidRPr="004C589F">
              <w:rPr>
                <w:b/>
                <w:bCs/>
              </w:rPr>
              <w:t>8</w:t>
            </w:r>
          </w:p>
        </w:tc>
      </w:tr>
    </w:tbl>
    <w:p w14:paraId="1624A115" w14:textId="77777777" w:rsidR="00994BA4" w:rsidRPr="00747332" w:rsidRDefault="00994BA4" w:rsidP="00B97FF1">
      <w:pPr>
        <w:tabs>
          <w:tab w:val="right" w:pos="13050"/>
        </w:tabs>
      </w:pPr>
    </w:p>
    <w:sectPr w:rsidR="00994BA4" w:rsidRPr="00747332" w:rsidSect="00554D02">
      <w:pgSz w:w="15840" w:h="12240" w:orient="landscape" w:code="1"/>
      <w:pgMar w:top="1440" w:right="1440" w:bottom="1440" w:left="1296" w:header="720" w:footer="720" w:gutter="0"/>
      <w:pgBorders w:offsetFrom="page">
        <w:bottom w:val="single" w:sz="2" w:space="24" w:color="002A6C"/>
      </w:pgBorders>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B5161" w14:textId="77777777" w:rsidR="00825820" w:rsidRDefault="00825820">
      <w:r>
        <w:separator/>
      </w:r>
    </w:p>
  </w:endnote>
  <w:endnote w:type="continuationSeparator" w:id="0">
    <w:p w14:paraId="57557066" w14:textId="77777777" w:rsidR="00825820" w:rsidRDefault="00825820">
      <w:r>
        <w:continuationSeparator/>
      </w:r>
    </w:p>
  </w:endnote>
  <w:endnote w:type="continuationNotice" w:id="1">
    <w:p w14:paraId="5996FD0A" w14:textId="77777777" w:rsidR="00825820" w:rsidRDefault="00825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Times New Roman"/>
    <w:charset w:val="B1"/>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7062669"/>
      <w:docPartObj>
        <w:docPartGallery w:val="Page Numbers (Bottom of Page)"/>
        <w:docPartUnique/>
      </w:docPartObj>
    </w:sdtPr>
    <w:sdtEndPr>
      <w:rPr>
        <w:rStyle w:val="PageNumber"/>
      </w:rPr>
    </w:sdtEndPr>
    <w:sdtContent>
      <w:p w14:paraId="3A271ADE" w14:textId="77777777" w:rsidR="007A0810" w:rsidRDefault="007A0810" w:rsidP="00E450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E9523" w14:textId="77777777" w:rsidR="007A0810" w:rsidRDefault="007A0810" w:rsidP="001F4433">
    <w:pPr>
      <w:pStyle w:val="Footer"/>
      <w:ind w:right="360"/>
      <w:rPr>
        <w:rStyle w:val="PageNumber"/>
      </w:rPr>
    </w:pPr>
  </w:p>
  <w:p w14:paraId="40EC1510" w14:textId="77777777" w:rsidR="007A0810" w:rsidRDefault="007A0810" w:rsidP="00474E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229D" w14:textId="77777777" w:rsidR="007A0810" w:rsidRDefault="007A0810" w:rsidP="00474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7BE4" w14:textId="77777777" w:rsidR="007A0810" w:rsidRDefault="007A0810" w:rsidP="00474E2F">
    <w:pPr>
      <w:pStyle w:val="Foo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Pr>
        <w:rStyle w:val="PageNumber"/>
        <w:rFonts w:ascii="Gill Sans MT" w:hAnsi="Gill Sans MT"/>
        <w:noProof/>
      </w:rPr>
      <w:t>iv</w:t>
    </w:r>
    <w:r>
      <w:rPr>
        <w:rStyle w:val="PageNumber"/>
        <w:rFonts w:ascii="Gill Sans MT" w:hAnsi="Gill Sans MT"/>
      </w:rPr>
      <w:fldChar w:fldCharType="end"/>
    </w:r>
  </w:p>
  <w:p w14:paraId="4D41C281" w14:textId="77777777" w:rsidR="007A0810" w:rsidRDefault="007A0810" w:rsidP="00474E2F">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C37D" w14:textId="77777777" w:rsidR="007A0810" w:rsidRDefault="007A0810" w:rsidP="00474E2F">
    <w:pPr>
      <w:pStyle w:val="Foo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Pr>
        <w:rStyle w:val="PageNumber"/>
        <w:rFonts w:ascii="Gill Sans MT" w:hAnsi="Gill Sans MT"/>
        <w:noProof/>
      </w:rPr>
      <w:t>v</w:t>
    </w:r>
    <w:r>
      <w:rPr>
        <w:rStyle w:val="PageNumber"/>
        <w:rFonts w:ascii="Gill Sans MT" w:hAnsi="Gill Sans MT"/>
      </w:rPr>
      <w:fldChar w:fldCharType="end"/>
    </w:r>
  </w:p>
  <w:p w14:paraId="53CA5E29" w14:textId="77777777" w:rsidR="007A0810" w:rsidRDefault="007A0810" w:rsidP="00474E2F">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D11C" w14:textId="77777777" w:rsidR="007A0810" w:rsidRDefault="007A0810" w:rsidP="00474E2F">
    <w:pPr>
      <w:pStyle w:val="Foo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Pr>
        <w:rStyle w:val="PageNumber"/>
        <w:rFonts w:ascii="Gill Sans MT" w:hAnsi="Gill Sans MT"/>
        <w:noProof/>
      </w:rPr>
      <w:t>ix</w:t>
    </w:r>
    <w:r>
      <w:rPr>
        <w:rStyle w:val="PageNumber"/>
        <w:rFonts w:ascii="Gill Sans MT" w:hAnsi="Gill Sans MT"/>
      </w:rPr>
      <w:fldChar w:fldCharType="end"/>
    </w:r>
  </w:p>
  <w:p w14:paraId="69B616AE" w14:textId="77777777" w:rsidR="007A0810" w:rsidRDefault="007A0810" w:rsidP="00474E2F">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FBB3" w14:textId="77777777" w:rsidR="007A0810" w:rsidRDefault="007A0810" w:rsidP="00474E2F">
    <w:pPr>
      <w:pStyle w:val="Foo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Pr>
        <w:rStyle w:val="PageNumber"/>
        <w:rFonts w:ascii="Gill Sans MT" w:hAnsi="Gill Sans MT"/>
        <w:noProof/>
      </w:rPr>
      <w:t>18</w:t>
    </w:r>
    <w:r>
      <w:rPr>
        <w:rStyle w:val="PageNumber"/>
        <w:rFonts w:ascii="Gill Sans MT" w:hAnsi="Gill Sans MT"/>
      </w:rPr>
      <w:fldChar w:fldCharType="end"/>
    </w:r>
  </w:p>
  <w:p w14:paraId="01DFCA7D" w14:textId="77777777" w:rsidR="007A0810" w:rsidRDefault="007A0810" w:rsidP="00474E2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1ED43" w14:textId="77777777" w:rsidR="00825820" w:rsidRDefault="00825820" w:rsidP="00C07231">
      <w:pPr>
        <w:pStyle w:val="TableBody"/>
        <w:rPr>
          <w:noProof w:val="0"/>
        </w:rPr>
      </w:pPr>
      <w:r>
        <w:t xml:space="preserve">       </w:t>
      </w:r>
      <w:r>
        <w:separator/>
      </w:r>
    </w:p>
    <w:p w14:paraId="7557EBA5" w14:textId="77777777" w:rsidR="00825820" w:rsidRDefault="00825820"/>
  </w:footnote>
  <w:footnote w:type="continuationSeparator" w:id="0">
    <w:p w14:paraId="6CCA8193" w14:textId="77777777" w:rsidR="00825820" w:rsidRDefault="00825820">
      <w:r>
        <w:continuationSeparator/>
      </w:r>
    </w:p>
  </w:footnote>
  <w:footnote w:type="continuationNotice" w:id="1">
    <w:p w14:paraId="51C2A70E" w14:textId="77777777" w:rsidR="00825820" w:rsidRDefault="00825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2E48" w14:textId="77777777" w:rsidR="007A0810" w:rsidRDefault="007A0810">
    <w:pPr>
      <w:jc w:val="right"/>
    </w:pPr>
    <w:r>
      <w:rPr>
        <w:noProof/>
      </w:rPr>
      <w:drawing>
        <wp:anchor distT="0" distB="0" distL="114300" distR="114300" simplePos="0" relativeHeight="251658240" behindDoc="1" locked="0" layoutInCell="1" allowOverlap="1" wp14:anchorId="66235EE4" wp14:editId="75FC3223">
          <wp:simplePos x="0" y="0"/>
          <wp:positionH relativeFrom="column">
            <wp:posOffset>-960120</wp:posOffset>
          </wp:positionH>
          <wp:positionV relativeFrom="paragraph">
            <wp:posOffset>-472440</wp:posOffset>
          </wp:positionV>
          <wp:extent cx="7838440" cy="101439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Work Plan-Technical Report backgroun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677" cy="101481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B8ED" w14:textId="77777777" w:rsidR="007A0810" w:rsidRDefault="007A081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09D8" w14:textId="77777777" w:rsidR="007A0810" w:rsidRDefault="007A0810">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592B" w14:textId="77777777" w:rsidR="007A0810" w:rsidRDefault="007A081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180A"/>
    <w:multiLevelType w:val="multilevel"/>
    <w:tmpl w:val="ACE096E4"/>
    <w:lvl w:ilvl="0">
      <w:start w:val="1"/>
      <w:numFmt w:val="decimal"/>
      <w:lvlRestart w:val="0"/>
      <w:lvlText w:val="%1."/>
      <w:lvlJc w:val="left"/>
      <w:pPr>
        <w:tabs>
          <w:tab w:val="num" w:pos="720"/>
        </w:tabs>
        <w:ind w:left="720" w:hanging="720"/>
      </w:pPr>
      <w:rPr>
        <w:rFonts w:ascii="Gill Sans MT" w:hAnsi="Gill Sans MT" w:hint="default"/>
        <w:sz w:val="6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720" w:hanging="720"/>
      </w:pPr>
      <w:rPr>
        <w:rFonts w:ascii="Gill Sans MT" w:hAnsi="Gill Sans MT" w:hint="default"/>
        <w:sz w:val="28"/>
      </w:rPr>
    </w:lvl>
    <w:lvl w:ilvl="3">
      <w:start w:val="1"/>
      <w:numFmt w:val="none"/>
      <w:suff w:val="nothing"/>
      <w:lvlText w:val=""/>
      <w:lvlJc w:val="left"/>
      <w:pPr>
        <w:ind w:left="0" w:firstLine="0"/>
      </w:pPr>
      <w:rPr>
        <w:rFonts w:hint="default"/>
      </w:rPr>
    </w:lvl>
    <w:lvl w:ilvl="4">
      <w:start w:val="1"/>
      <w:numFmt w:val="none"/>
      <w:suff w:val="nothing"/>
      <w:lvlText w:val=""/>
      <w:lvlJc w:val="left"/>
      <w:pPr>
        <w:ind w:left="720" w:hanging="720"/>
      </w:pPr>
      <w:rPr>
        <w:rFonts w:hint="default"/>
      </w:rPr>
    </w:lvl>
    <w:lvl w:ilvl="5">
      <w:start w:val="1"/>
      <w:numFmt w:val="none"/>
      <w:suff w:val="nothing"/>
      <w:lvlText w:val=""/>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none"/>
      <w:suff w:val="nothing"/>
      <w:lvlText w:val=""/>
      <w:lvlJc w:val="left"/>
      <w:pPr>
        <w:ind w:left="720" w:hanging="720"/>
      </w:pPr>
      <w:rPr>
        <w:rFonts w:hint="default"/>
      </w:rPr>
    </w:lvl>
    <w:lvl w:ilvl="8">
      <w:start w:val="1"/>
      <w:numFmt w:val="none"/>
      <w:suff w:val="nothing"/>
      <w:lvlText w:val=""/>
      <w:lvlJc w:val="left"/>
      <w:pPr>
        <w:ind w:left="720" w:hanging="720"/>
      </w:pPr>
      <w:rPr>
        <w:rFonts w:hint="default"/>
      </w:rPr>
    </w:lvl>
  </w:abstractNum>
  <w:abstractNum w:abstractNumId="1" w15:restartNumberingAfterBreak="0">
    <w:nsid w:val="08512F86"/>
    <w:multiLevelType w:val="hybridMultilevel"/>
    <w:tmpl w:val="64BAC53C"/>
    <w:lvl w:ilvl="0" w:tplc="9CC26454">
      <w:start w:val="1"/>
      <w:numFmt w:val="bullet"/>
      <w:pStyle w:val="TableBullet"/>
      <w:lvlText w:val=""/>
      <w:lvlJc w:val="left"/>
      <w:pPr>
        <w:tabs>
          <w:tab w:val="num" w:pos="504"/>
        </w:tabs>
        <w:ind w:left="504" w:hanging="360"/>
      </w:pPr>
      <w:rPr>
        <w:rFonts w:ascii="Symbol" w:hAnsi="Symbol" w:hint="default"/>
        <w:b w:val="0"/>
        <w:i w:val="0"/>
        <w:color w:val="002A6C"/>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049CD"/>
    <w:multiLevelType w:val="hybridMultilevel"/>
    <w:tmpl w:val="E402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738DA"/>
    <w:multiLevelType w:val="hybridMultilevel"/>
    <w:tmpl w:val="DC0C77D6"/>
    <w:lvl w:ilvl="0" w:tplc="5BCACF64">
      <w:start w:val="1"/>
      <w:numFmt w:val="bullet"/>
      <w:pStyle w:val="1-Bullet"/>
      <w:lvlText w:val=""/>
      <w:lvlJc w:val="left"/>
      <w:pPr>
        <w:tabs>
          <w:tab w:val="num" w:pos="360"/>
        </w:tabs>
        <w:ind w:left="360" w:hanging="360"/>
      </w:pPr>
      <w:rPr>
        <w:rFonts w:ascii="Symbol" w:hAnsi="Symbol" w:hint="default"/>
        <w:color w:val="002A6C"/>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26563D"/>
    <w:multiLevelType w:val="hybridMultilevel"/>
    <w:tmpl w:val="A8A42D80"/>
    <w:lvl w:ilvl="0" w:tplc="75301AA4">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E030D"/>
    <w:multiLevelType w:val="hybridMultilevel"/>
    <w:tmpl w:val="94121350"/>
    <w:lvl w:ilvl="0" w:tplc="C986D750">
      <w:start w:val="1"/>
      <w:numFmt w:val="decimal"/>
      <w:pStyle w:val="Heading1"/>
      <w:lvlText w:val="%1."/>
      <w:lvlJc w:val="left"/>
      <w:pPr>
        <w:tabs>
          <w:tab w:val="num" w:pos="-144"/>
        </w:tabs>
        <w:ind w:left="-144" w:hanging="720"/>
      </w:pPr>
      <w:rPr>
        <w:rFonts w:ascii="Gill Sans MT" w:hAnsi="Gill Sans MT" w:hint="default"/>
        <w:b w:val="0"/>
        <w:i w:val="0"/>
        <w:sz w:val="60"/>
      </w:rPr>
    </w:lvl>
    <w:lvl w:ilvl="1" w:tplc="B3FEB744">
      <w:start w:val="1"/>
      <w:numFmt w:val="decimal"/>
      <w:pStyle w:val="Heading2"/>
      <w:lvlText w:val="%1.%2"/>
      <w:lvlJc w:val="left"/>
      <w:pPr>
        <w:tabs>
          <w:tab w:val="num" w:pos="0"/>
        </w:tabs>
        <w:ind w:left="0" w:hanging="864"/>
      </w:pPr>
      <w:rPr>
        <w:rFonts w:ascii="Gill Sans MT" w:hAnsi="Gill Sans MT" w:hint="default"/>
        <w:b/>
        <w:i w:val="0"/>
        <w:sz w:val="28"/>
      </w:rPr>
    </w:lvl>
    <w:lvl w:ilvl="2" w:tplc="49FEE86A">
      <w:start w:val="1"/>
      <w:numFmt w:val="decimal"/>
      <w:pStyle w:val="Heading3"/>
      <w:lvlText w:val="%1.%2.%3"/>
      <w:lvlJc w:val="left"/>
      <w:pPr>
        <w:tabs>
          <w:tab w:val="num" w:pos="864"/>
        </w:tabs>
        <w:ind w:left="864" w:hanging="864"/>
      </w:pPr>
      <w:rPr>
        <w:rFonts w:ascii="Gill Sans MT" w:hAnsi="Gill Sans MT" w:hint="default"/>
        <w:b/>
        <w:i w:val="0"/>
        <w:sz w:val="24"/>
      </w:rPr>
    </w:lvl>
    <w:lvl w:ilvl="3" w:tplc="AA54FC4E">
      <w:start w:val="1"/>
      <w:numFmt w:val="decimal"/>
      <w:pStyle w:val="Heading4"/>
      <w:lvlText w:val="%1.%2.%3.%4"/>
      <w:lvlJc w:val="left"/>
      <w:pPr>
        <w:tabs>
          <w:tab w:val="num" w:pos="2304"/>
        </w:tabs>
        <w:ind w:left="1296" w:hanging="432"/>
      </w:pPr>
      <w:rPr>
        <w:rFonts w:hint="default"/>
      </w:rPr>
    </w:lvl>
    <w:lvl w:ilvl="4" w:tplc="D49015DA">
      <w:start w:val="1"/>
      <w:numFmt w:val="decimal"/>
      <w:lvlText w:val="%1.%2.%3.%4.%5."/>
      <w:lvlJc w:val="left"/>
      <w:pPr>
        <w:tabs>
          <w:tab w:val="num" w:pos="3816"/>
        </w:tabs>
        <w:ind w:left="1368" w:hanging="792"/>
      </w:pPr>
      <w:rPr>
        <w:rFonts w:hint="default"/>
      </w:rPr>
    </w:lvl>
    <w:lvl w:ilvl="5" w:tplc="B2A4C23E">
      <w:start w:val="1"/>
      <w:numFmt w:val="decimal"/>
      <w:lvlText w:val="%1.%2.%3.%4.%5.%6."/>
      <w:lvlJc w:val="left"/>
      <w:pPr>
        <w:tabs>
          <w:tab w:val="num" w:pos="4536"/>
        </w:tabs>
        <w:ind w:left="1872" w:hanging="936"/>
      </w:pPr>
      <w:rPr>
        <w:rFonts w:hint="default"/>
      </w:rPr>
    </w:lvl>
    <w:lvl w:ilvl="6" w:tplc="48380FCE">
      <w:start w:val="1"/>
      <w:numFmt w:val="decimal"/>
      <w:lvlText w:val="%1.%2.%3.%4.%5.%6.%7."/>
      <w:lvlJc w:val="left"/>
      <w:pPr>
        <w:tabs>
          <w:tab w:val="num" w:pos="5616"/>
        </w:tabs>
        <w:ind w:left="2376" w:hanging="1080"/>
      </w:pPr>
      <w:rPr>
        <w:rFonts w:hint="default"/>
      </w:rPr>
    </w:lvl>
    <w:lvl w:ilvl="7" w:tplc="BABA0106">
      <w:start w:val="1"/>
      <w:numFmt w:val="decimal"/>
      <w:lvlText w:val="%1.%2.%3.%4.%5.%6.%7.%8."/>
      <w:lvlJc w:val="left"/>
      <w:pPr>
        <w:tabs>
          <w:tab w:val="num" w:pos="6696"/>
        </w:tabs>
        <w:ind w:left="2880" w:hanging="1224"/>
      </w:pPr>
      <w:rPr>
        <w:rFonts w:hint="default"/>
      </w:rPr>
    </w:lvl>
    <w:lvl w:ilvl="8" w:tplc="7BC22582">
      <w:start w:val="1"/>
      <w:numFmt w:val="decimal"/>
      <w:lvlText w:val="%1.%2.%3.%4.%5.%6.%7.%8.%9."/>
      <w:lvlJc w:val="left"/>
      <w:pPr>
        <w:tabs>
          <w:tab w:val="num" w:pos="7416"/>
        </w:tabs>
        <w:ind w:left="3456" w:hanging="1440"/>
      </w:pPr>
      <w:rPr>
        <w:rFonts w:hint="default"/>
      </w:rPr>
    </w:lvl>
  </w:abstractNum>
  <w:abstractNum w:abstractNumId="6" w15:restartNumberingAfterBreak="0">
    <w:nsid w:val="2EE96E42"/>
    <w:multiLevelType w:val="hybridMultilevel"/>
    <w:tmpl w:val="66BEEED6"/>
    <w:lvl w:ilvl="0" w:tplc="DC1CBA8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 w15:restartNumberingAfterBreak="0">
    <w:nsid w:val="30502047"/>
    <w:multiLevelType w:val="hybridMultilevel"/>
    <w:tmpl w:val="F9F27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E02EC4"/>
    <w:multiLevelType w:val="hybridMultilevel"/>
    <w:tmpl w:val="3E92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F7258"/>
    <w:multiLevelType w:val="hybridMultilevel"/>
    <w:tmpl w:val="E11C6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2D0EBF"/>
    <w:multiLevelType w:val="hybridMultilevel"/>
    <w:tmpl w:val="0DAE48AE"/>
    <w:lvl w:ilvl="0" w:tplc="540E3082">
      <w:start w:val="1"/>
      <w:numFmt w:val="bullet"/>
      <w:pStyle w:val="Figurebullet"/>
      <w:lvlText w:val=""/>
      <w:lvlJc w:val="left"/>
      <w:pPr>
        <w:tabs>
          <w:tab w:val="num" w:pos="360"/>
        </w:tabs>
        <w:ind w:left="360" w:hanging="360"/>
      </w:pPr>
      <w:rPr>
        <w:rFonts w:ascii="Symbol" w:hAnsi="Symbol" w:hint="default"/>
      </w:rPr>
    </w:lvl>
    <w:lvl w:ilvl="1" w:tplc="5F444FDE">
      <w:numFmt w:val="decimal"/>
      <w:lvlText w:val=""/>
      <w:lvlJc w:val="left"/>
    </w:lvl>
    <w:lvl w:ilvl="2" w:tplc="70F4A2B6">
      <w:numFmt w:val="decimal"/>
      <w:lvlText w:val=""/>
      <w:lvlJc w:val="left"/>
    </w:lvl>
    <w:lvl w:ilvl="3" w:tplc="D1E02BBA">
      <w:numFmt w:val="decimal"/>
      <w:lvlText w:val=""/>
      <w:lvlJc w:val="left"/>
    </w:lvl>
    <w:lvl w:ilvl="4" w:tplc="E4B801C8">
      <w:numFmt w:val="decimal"/>
      <w:lvlText w:val=""/>
      <w:lvlJc w:val="left"/>
    </w:lvl>
    <w:lvl w:ilvl="5" w:tplc="D66A5438">
      <w:numFmt w:val="decimal"/>
      <w:lvlText w:val=""/>
      <w:lvlJc w:val="left"/>
    </w:lvl>
    <w:lvl w:ilvl="6" w:tplc="78A830E6">
      <w:numFmt w:val="decimal"/>
      <w:lvlText w:val=""/>
      <w:lvlJc w:val="left"/>
    </w:lvl>
    <w:lvl w:ilvl="7" w:tplc="5DBEC490">
      <w:numFmt w:val="decimal"/>
      <w:lvlText w:val=""/>
      <w:lvlJc w:val="left"/>
    </w:lvl>
    <w:lvl w:ilvl="8" w:tplc="3C12FE7C">
      <w:numFmt w:val="decimal"/>
      <w:lvlText w:val=""/>
      <w:lvlJc w:val="left"/>
    </w:lvl>
  </w:abstractNum>
  <w:abstractNum w:abstractNumId="11" w15:restartNumberingAfterBreak="0">
    <w:nsid w:val="552942EC"/>
    <w:multiLevelType w:val="hybridMultilevel"/>
    <w:tmpl w:val="4F10A608"/>
    <w:lvl w:ilvl="0" w:tplc="CF94DE5E">
      <w:start w:val="1"/>
      <w:numFmt w:val="bullet"/>
      <w:pStyle w:val="1-Bullet2"/>
      <w:lvlText w:val=""/>
      <w:lvlJc w:val="left"/>
      <w:pPr>
        <w:tabs>
          <w:tab w:val="num" w:pos="1080"/>
        </w:tabs>
        <w:ind w:left="1080" w:hanging="360"/>
      </w:pPr>
      <w:rPr>
        <w:rFonts w:ascii="Symbol" w:hAnsi="Symbol" w:hint="default"/>
        <w:color w:val="C2113A"/>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85E6042"/>
    <w:multiLevelType w:val="hybridMultilevel"/>
    <w:tmpl w:val="26560CC8"/>
    <w:lvl w:ilvl="0" w:tplc="0ED090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426E54"/>
    <w:multiLevelType w:val="multilevel"/>
    <w:tmpl w:val="CE7E51BE"/>
    <w:lvl w:ilvl="0">
      <w:start w:val="1"/>
      <w:numFmt w:val="bullet"/>
      <w:pStyle w:val="Missionpagetext"/>
      <w:lvlText w:val=""/>
      <w:lvlJc w:val="left"/>
      <w:pPr>
        <w:ind w:left="360" w:hanging="360"/>
      </w:pPr>
      <w:rPr>
        <w:rFonts w:ascii="Symbol" w:hAnsi="Symbol" w:hint="default"/>
        <w:color w:val="002F6C"/>
        <w:sz w:val="20"/>
        <w:szCs w:val="24"/>
      </w:rPr>
    </w:lvl>
    <w:lvl w:ilvl="1">
      <w:start w:val="1"/>
      <w:numFmt w:val="bullet"/>
      <w:lvlText w:val="˗"/>
      <w:lvlJc w:val="left"/>
      <w:pPr>
        <w:ind w:left="720" w:hanging="360"/>
      </w:pPr>
      <w:rPr>
        <w:rFonts w:ascii="Arial" w:hAnsi="Arial" w:cs="Arial"/>
        <w:color w:val="auto"/>
      </w:rPr>
    </w:lvl>
    <w:lvl w:ilvl="2">
      <w:start w:val="1"/>
      <w:numFmt w:val="bullet"/>
      <w:lvlText w:val="§"/>
      <w:lvlJc w:val="left"/>
      <w:pPr>
        <w:ind w:left="1080" w:hanging="360"/>
      </w:pPr>
      <w:rPr>
        <w:rFonts w:ascii="Wingdings" w:hAnsi="Wingdings" w:hint="default"/>
        <w:color w:val="auto"/>
      </w:rPr>
    </w:lvl>
    <w:lvl w:ilvl="3">
      <w:start w:val="1"/>
      <w:numFmt w:val="none"/>
      <w:suff w:val="nothing"/>
      <w:lvlText w:val=""/>
      <w:lvlJc w:val="left"/>
      <w:pPr>
        <w:ind w:left="0" w:firstLine="0"/>
      </w:pPr>
    </w:lvl>
    <w:lvl w:ilvl="4">
      <w:start w:val="1"/>
      <w:numFmt w:val="none"/>
      <w:suff w:val="nothing"/>
      <w:lvlText w:val=""/>
      <w:lvlJc w:val="left"/>
      <w:pPr>
        <w:ind w:left="720" w:hanging="720"/>
      </w:pPr>
    </w:lvl>
    <w:lvl w:ilvl="5">
      <w:start w:val="1"/>
      <w:numFmt w:val="none"/>
      <w:suff w:val="nothing"/>
      <w:lvlText w:val=""/>
      <w:lvlJc w:val="left"/>
      <w:pPr>
        <w:ind w:left="720" w:hanging="720"/>
      </w:pPr>
    </w:lvl>
    <w:lvl w:ilvl="6">
      <w:start w:val="1"/>
      <w:numFmt w:val="none"/>
      <w:suff w:val="nothing"/>
      <w:lvlText w:val=""/>
      <w:lvlJc w:val="left"/>
      <w:pPr>
        <w:ind w:left="720" w:hanging="720"/>
      </w:pPr>
    </w:lvl>
    <w:lvl w:ilvl="7">
      <w:start w:val="1"/>
      <w:numFmt w:val="none"/>
      <w:suff w:val="nothing"/>
      <w:lvlText w:val=""/>
      <w:lvlJc w:val="left"/>
      <w:pPr>
        <w:ind w:left="720" w:hanging="720"/>
      </w:pPr>
    </w:lvl>
    <w:lvl w:ilvl="8">
      <w:start w:val="1"/>
      <w:numFmt w:val="none"/>
      <w:suff w:val="nothing"/>
      <w:lvlText w:val=""/>
      <w:lvlJc w:val="left"/>
      <w:pPr>
        <w:ind w:left="720" w:hanging="720"/>
      </w:pPr>
    </w:lvl>
  </w:abstractNum>
  <w:abstractNum w:abstractNumId="14" w15:restartNumberingAfterBreak="0">
    <w:nsid w:val="782A29F9"/>
    <w:multiLevelType w:val="hybridMultilevel"/>
    <w:tmpl w:val="89C032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1"/>
  </w:num>
  <w:num w:numId="5">
    <w:abstractNumId w:val="3"/>
  </w:num>
  <w:num w:numId="6">
    <w:abstractNumId w:val="4"/>
  </w:num>
  <w:num w:numId="7">
    <w:abstractNumId w:val="6"/>
  </w:num>
  <w:num w:numId="8">
    <w:abstractNumId w:val="12"/>
  </w:num>
  <w:num w:numId="9">
    <w:abstractNumId w:val="7"/>
  </w:num>
  <w:num w:numId="10">
    <w:abstractNumId w:val="2"/>
  </w:num>
  <w:num w:numId="11">
    <w:abstractNumId w:val="9"/>
  </w:num>
  <w:num w:numId="12">
    <w:abstractNumId w:val="14"/>
  </w:num>
  <w:num w:numId="13">
    <w:abstractNumId w:val="8"/>
  </w:num>
  <w:num w:numId="14">
    <w:abstractNumId w:val="13"/>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20"/>
    <w:rsid w:val="0000031D"/>
    <w:rsid w:val="00002114"/>
    <w:rsid w:val="000058EC"/>
    <w:rsid w:val="0001028D"/>
    <w:rsid w:val="00011975"/>
    <w:rsid w:val="000128FE"/>
    <w:rsid w:val="00022362"/>
    <w:rsid w:val="00023FA7"/>
    <w:rsid w:val="000241DE"/>
    <w:rsid w:val="000267A7"/>
    <w:rsid w:val="000267F1"/>
    <w:rsid w:val="00027754"/>
    <w:rsid w:val="00030A55"/>
    <w:rsid w:val="00033044"/>
    <w:rsid w:val="000377BD"/>
    <w:rsid w:val="00037C31"/>
    <w:rsid w:val="00041300"/>
    <w:rsid w:val="00043403"/>
    <w:rsid w:val="00044EE8"/>
    <w:rsid w:val="0004645A"/>
    <w:rsid w:val="00046ACC"/>
    <w:rsid w:val="00047D8F"/>
    <w:rsid w:val="00052203"/>
    <w:rsid w:val="00054FC4"/>
    <w:rsid w:val="00055208"/>
    <w:rsid w:val="00055A40"/>
    <w:rsid w:val="00063196"/>
    <w:rsid w:val="00064938"/>
    <w:rsid w:val="000652F4"/>
    <w:rsid w:val="0006532E"/>
    <w:rsid w:val="000659B2"/>
    <w:rsid w:val="00081A33"/>
    <w:rsid w:val="00082F39"/>
    <w:rsid w:val="00083A09"/>
    <w:rsid w:val="00084267"/>
    <w:rsid w:val="00093B3E"/>
    <w:rsid w:val="000A0C50"/>
    <w:rsid w:val="000A1F68"/>
    <w:rsid w:val="000A2E8D"/>
    <w:rsid w:val="000A4063"/>
    <w:rsid w:val="000A7452"/>
    <w:rsid w:val="000A7775"/>
    <w:rsid w:val="000B1BC7"/>
    <w:rsid w:val="000B291B"/>
    <w:rsid w:val="000B4842"/>
    <w:rsid w:val="000B5926"/>
    <w:rsid w:val="000B7E94"/>
    <w:rsid w:val="000C1531"/>
    <w:rsid w:val="000C6441"/>
    <w:rsid w:val="000D1E47"/>
    <w:rsid w:val="000D2442"/>
    <w:rsid w:val="000D2B2B"/>
    <w:rsid w:val="000D33DF"/>
    <w:rsid w:val="000D356E"/>
    <w:rsid w:val="000D753E"/>
    <w:rsid w:val="000E0D2C"/>
    <w:rsid w:val="000E1696"/>
    <w:rsid w:val="000E1D10"/>
    <w:rsid w:val="000E3B41"/>
    <w:rsid w:val="000F022B"/>
    <w:rsid w:val="000F0CF5"/>
    <w:rsid w:val="000F31F3"/>
    <w:rsid w:val="000F3897"/>
    <w:rsid w:val="000F4107"/>
    <w:rsid w:val="000F56B4"/>
    <w:rsid w:val="000F5893"/>
    <w:rsid w:val="000F6093"/>
    <w:rsid w:val="000F639F"/>
    <w:rsid w:val="000F6539"/>
    <w:rsid w:val="0010146D"/>
    <w:rsid w:val="001018BB"/>
    <w:rsid w:val="001028B6"/>
    <w:rsid w:val="001032DD"/>
    <w:rsid w:val="001072F3"/>
    <w:rsid w:val="00107724"/>
    <w:rsid w:val="00111AF1"/>
    <w:rsid w:val="00112719"/>
    <w:rsid w:val="001150EE"/>
    <w:rsid w:val="001160C1"/>
    <w:rsid w:val="00120D8F"/>
    <w:rsid w:val="00124B57"/>
    <w:rsid w:val="00131190"/>
    <w:rsid w:val="00137952"/>
    <w:rsid w:val="0014040E"/>
    <w:rsid w:val="0014067F"/>
    <w:rsid w:val="00140A81"/>
    <w:rsid w:val="0014208D"/>
    <w:rsid w:val="0014242E"/>
    <w:rsid w:val="001427A6"/>
    <w:rsid w:val="0014513A"/>
    <w:rsid w:val="00150401"/>
    <w:rsid w:val="00151767"/>
    <w:rsid w:val="0015254E"/>
    <w:rsid w:val="001525BD"/>
    <w:rsid w:val="00154CA2"/>
    <w:rsid w:val="00155254"/>
    <w:rsid w:val="00155542"/>
    <w:rsid w:val="00156022"/>
    <w:rsid w:val="0015669C"/>
    <w:rsid w:val="00160613"/>
    <w:rsid w:val="001621A5"/>
    <w:rsid w:val="001624C7"/>
    <w:rsid w:val="0016412F"/>
    <w:rsid w:val="00164FDA"/>
    <w:rsid w:val="0016682F"/>
    <w:rsid w:val="00166B19"/>
    <w:rsid w:val="0016799A"/>
    <w:rsid w:val="001709CC"/>
    <w:rsid w:val="0017103D"/>
    <w:rsid w:val="00171D90"/>
    <w:rsid w:val="0017657F"/>
    <w:rsid w:val="001851D5"/>
    <w:rsid w:val="001949A5"/>
    <w:rsid w:val="001971B6"/>
    <w:rsid w:val="00197714"/>
    <w:rsid w:val="001977ED"/>
    <w:rsid w:val="001A0521"/>
    <w:rsid w:val="001A058C"/>
    <w:rsid w:val="001A29A0"/>
    <w:rsid w:val="001A3320"/>
    <w:rsid w:val="001A34C3"/>
    <w:rsid w:val="001B1C60"/>
    <w:rsid w:val="001B48FB"/>
    <w:rsid w:val="001B57DE"/>
    <w:rsid w:val="001B5DA7"/>
    <w:rsid w:val="001B679B"/>
    <w:rsid w:val="001B7C3E"/>
    <w:rsid w:val="001C19DD"/>
    <w:rsid w:val="001C1A5D"/>
    <w:rsid w:val="001C4453"/>
    <w:rsid w:val="001C5E15"/>
    <w:rsid w:val="001C6233"/>
    <w:rsid w:val="001C67B3"/>
    <w:rsid w:val="001D0069"/>
    <w:rsid w:val="001D0E64"/>
    <w:rsid w:val="001D50C5"/>
    <w:rsid w:val="001D7B7F"/>
    <w:rsid w:val="001D7F4F"/>
    <w:rsid w:val="001E6DAD"/>
    <w:rsid w:val="001F0130"/>
    <w:rsid w:val="001F13E8"/>
    <w:rsid w:val="001F356A"/>
    <w:rsid w:val="001F4433"/>
    <w:rsid w:val="001F64F3"/>
    <w:rsid w:val="00201453"/>
    <w:rsid w:val="00203878"/>
    <w:rsid w:val="00203AF8"/>
    <w:rsid w:val="00211C42"/>
    <w:rsid w:val="00215532"/>
    <w:rsid w:val="002207AF"/>
    <w:rsid w:val="00220AB8"/>
    <w:rsid w:val="0022138A"/>
    <w:rsid w:val="00225591"/>
    <w:rsid w:val="00227156"/>
    <w:rsid w:val="0023101B"/>
    <w:rsid w:val="002326A4"/>
    <w:rsid w:val="00233981"/>
    <w:rsid w:val="00234977"/>
    <w:rsid w:val="00234E1A"/>
    <w:rsid w:val="0023619E"/>
    <w:rsid w:val="0023648B"/>
    <w:rsid w:val="00237E40"/>
    <w:rsid w:val="0024037E"/>
    <w:rsid w:val="00241994"/>
    <w:rsid w:val="002422DE"/>
    <w:rsid w:val="0024230F"/>
    <w:rsid w:val="00243225"/>
    <w:rsid w:val="0024512C"/>
    <w:rsid w:val="00245D72"/>
    <w:rsid w:val="002463D5"/>
    <w:rsid w:val="00250C88"/>
    <w:rsid w:val="00250E1C"/>
    <w:rsid w:val="00250FE0"/>
    <w:rsid w:val="00251564"/>
    <w:rsid w:val="00251F52"/>
    <w:rsid w:val="0025341C"/>
    <w:rsid w:val="002537F7"/>
    <w:rsid w:val="00253BB6"/>
    <w:rsid w:val="00254F44"/>
    <w:rsid w:val="00255422"/>
    <w:rsid w:val="00255BA2"/>
    <w:rsid w:val="00256CE2"/>
    <w:rsid w:val="00257438"/>
    <w:rsid w:val="00263DF8"/>
    <w:rsid w:val="0027043D"/>
    <w:rsid w:val="0027261B"/>
    <w:rsid w:val="00273E76"/>
    <w:rsid w:val="00277BCE"/>
    <w:rsid w:val="00281F30"/>
    <w:rsid w:val="0028299A"/>
    <w:rsid w:val="00283ECF"/>
    <w:rsid w:val="0028775F"/>
    <w:rsid w:val="0029499B"/>
    <w:rsid w:val="002964E1"/>
    <w:rsid w:val="00297F13"/>
    <w:rsid w:val="002A1AD8"/>
    <w:rsid w:val="002A1C04"/>
    <w:rsid w:val="002A2ED8"/>
    <w:rsid w:val="002A7F19"/>
    <w:rsid w:val="002B11F7"/>
    <w:rsid w:val="002B265E"/>
    <w:rsid w:val="002B3C57"/>
    <w:rsid w:val="002B68DB"/>
    <w:rsid w:val="002C1C52"/>
    <w:rsid w:val="002C332A"/>
    <w:rsid w:val="002C409D"/>
    <w:rsid w:val="002C4A03"/>
    <w:rsid w:val="002C5ADD"/>
    <w:rsid w:val="002C6579"/>
    <w:rsid w:val="002C7628"/>
    <w:rsid w:val="002D14F1"/>
    <w:rsid w:val="002D1DC1"/>
    <w:rsid w:val="002D217A"/>
    <w:rsid w:val="002D32F7"/>
    <w:rsid w:val="002D5872"/>
    <w:rsid w:val="002D5EF0"/>
    <w:rsid w:val="002D5FA0"/>
    <w:rsid w:val="002D6AD8"/>
    <w:rsid w:val="002E10D6"/>
    <w:rsid w:val="002E1E27"/>
    <w:rsid w:val="002E4024"/>
    <w:rsid w:val="002E5A3C"/>
    <w:rsid w:val="002E6535"/>
    <w:rsid w:val="002F022E"/>
    <w:rsid w:val="002F13C8"/>
    <w:rsid w:val="002F29C2"/>
    <w:rsid w:val="002F3D2C"/>
    <w:rsid w:val="002F46E6"/>
    <w:rsid w:val="002F5074"/>
    <w:rsid w:val="002F6742"/>
    <w:rsid w:val="002F73F3"/>
    <w:rsid w:val="0030336E"/>
    <w:rsid w:val="00310F0B"/>
    <w:rsid w:val="00311204"/>
    <w:rsid w:val="0031179F"/>
    <w:rsid w:val="00313998"/>
    <w:rsid w:val="00321D3A"/>
    <w:rsid w:val="00322113"/>
    <w:rsid w:val="00322C0B"/>
    <w:rsid w:val="00324E8E"/>
    <w:rsid w:val="003261DA"/>
    <w:rsid w:val="00327869"/>
    <w:rsid w:val="003361EB"/>
    <w:rsid w:val="00336520"/>
    <w:rsid w:val="00342C25"/>
    <w:rsid w:val="00344465"/>
    <w:rsid w:val="00345619"/>
    <w:rsid w:val="00345FAB"/>
    <w:rsid w:val="00346FB5"/>
    <w:rsid w:val="0035134A"/>
    <w:rsid w:val="003556B5"/>
    <w:rsid w:val="00357D4F"/>
    <w:rsid w:val="003630B4"/>
    <w:rsid w:val="003634C5"/>
    <w:rsid w:val="00363548"/>
    <w:rsid w:val="00364BC8"/>
    <w:rsid w:val="00370CFA"/>
    <w:rsid w:val="00372192"/>
    <w:rsid w:val="00373B00"/>
    <w:rsid w:val="00376A48"/>
    <w:rsid w:val="00377590"/>
    <w:rsid w:val="00382B8B"/>
    <w:rsid w:val="003838E6"/>
    <w:rsid w:val="00383B24"/>
    <w:rsid w:val="00383F1C"/>
    <w:rsid w:val="0038433D"/>
    <w:rsid w:val="0038436B"/>
    <w:rsid w:val="00386C3E"/>
    <w:rsid w:val="00387E34"/>
    <w:rsid w:val="00393AF4"/>
    <w:rsid w:val="003951A5"/>
    <w:rsid w:val="00395E76"/>
    <w:rsid w:val="00396FA3"/>
    <w:rsid w:val="0039714A"/>
    <w:rsid w:val="003973BC"/>
    <w:rsid w:val="0039775C"/>
    <w:rsid w:val="003A19C5"/>
    <w:rsid w:val="003A249E"/>
    <w:rsid w:val="003A4063"/>
    <w:rsid w:val="003A5CBD"/>
    <w:rsid w:val="003A6640"/>
    <w:rsid w:val="003B2E0F"/>
    <w:rsid w:val="003B77C4"/>
    <w:rsid w:val="003C56D8"/>
    <w:rsid w:val="003D0E8E"/>
    <w:rsid w:val="003D1866"/>
    <w:rsid w:val="003D3107"/>
    <w:rsid w:val="003D39A8"/>
    <w:rsid w:val="003D71D0"/>
    <w:rsid w:val="003E1102"/>
    <w:rsid w:val="003E1273"/>
    <w:rsid w:val="003E484E"/>
    <w:rsid w:val="003F1B6A"/>
    <w:rsid w:val="003F67CC"/>
    <w:rsid w:val="0040008D"/>
    <w:rsid w:val="00401A15"/>
    <w:rsid w:val="00401BA0"/>
    <w:rsid w:val="00401F14"/>
    <w:rsid w:val="004064D3"/>
    <w:rsid w:val="00406D85"/>
    <w:rsid w:val="00406E4F"/>
    <w:rsid w:val="00407679"/>
    <w:rsid w:val="0041038B"/>
    <w:rsid w:val="00411DF8"/>
    <w:rsid w:val="00413690"/>
    <w:rsid w:val="0041536E"/>
    <w:rsid w:val="00415A82"/>
    <w:rsid w:val="00417C0E"/>
    <w:rsid w:val="004206AE"/>
    <w:rsid w:val="004267C8"/>
    <w:rsid w:val="00430570"/>
    <w:rsid w:val="00434DBA"/>
    <w:rsid w:val="00440F66"/>
    <w:rsid w:val="0044139B"/>
    <w:rsid w:val="004460BB"/>
    <w:rsid w:val="00446FAC"/>
    <w:rsid w:val="004475F2"/>
    <w:rsid w:val="00450D13"/>
    <w:rsid w:val="00450E3F"/>
    <w:rsid w:val="00452473"/>
    <w:rsid w:val="00452BB4"/>
    <w:rsid w:val="00454E04"/>
    <w:rsid w:val="00455491"/>
    <w:rsid w:val="004560C4"/>
    <w:rsid w:val="00460646"/>
    <w:rsid w:val="00460BA9"/>
    <w:rsid w:val="004620C5"/>
    <w:rsid w:val="00462FB0"/>
    <w:rsid w:val="00463CE9"/>
    <w:rsid w:val="00464112"/>
    <w:rsid w:val="00464C9D"/>
    <w:rsid w:val="0046566A"/>
    <w:rsid w:val="0046568B"/>
    <w:rsid w:val="00466766"/>
    <w:rsid w:val="00470436"/>
    <w:rsid w:val="00471740"/>
    <w:rsid w:val="0047310C"/>
    <w:rsid w:val="00474639"/>
    <w:rsid w:val="00474E2F"/>
    <w:rsid w:val="00477213"/>
    <w:rsid w:val="0048199C"/>
    <w:rsid w:val="00483EFF"/>
    <w:rsid w:val="00484755"/>
    <w:rsid w:val="00484C93"/>
    <w:rsid w:val="00487FE6"/>
    <w:rsid w:val="004917B0"/>
    <w:rsid w:val="004920CC"/>
    <w:rsid w:val="00493383"/>
    <w:rsid w:val="00493F8B"/>
    <w:rsid w:val="004962CD"/>
    <w:rsid w:val="0049711A"/>
    <w:rsid w:val="004976E9"/>
    <w:rsid w:val="004A036A"/>
    <w:rsid w:val="004A120E"/>
    <w:rsid w:val="004A1654"/>
    <w:rsid w:val="004A57D7"/>
    <w:rsid w:val="004A5EBF"/>
    <w:rsid w:val="004A7E5F"/>
    <w:rsid w:val="004B070E"/>
    <w:rsid w:val="004B0BBC"/>
    <w:rsid w:val="004B13F9"/>
    <w:rsid w:val="004B16B2"/>
    <w:rsid w:val="004B1DD1"/>
    <w:rsid w:val="004B1E02"/>
    <w:rsid w:val="004B3284"/>
    <w:rsid w:val="004B58FC"/>
    <w:rsid w:val="004B6072"/>
    <w:rsid w:val="004C589F"/>
    <w:rsid w:val="004C63C4"/>
    <w:rsid w:val="004C69C6"/>
    <w:rsid w:val="004D103F"/>
    <w:rsid w:val="004D2200"/>
    <w:rsid w:val="004D2817"/>
    <w:rsid w:val="004D3EEC"/>
    <w:rsid w:val="004D7675"/>
    <w:rsid w:val="004F45F2"/>
    <w:rsid w:val="004F6554"/>
    <w:rsid w:val="004F70BD"/>
    <w:rsid w:val="004F7E00"/>
    <w:rsid w:val="00504A57"/>
    <w:rsid w:val="00512FCF"/>
    <w:rsid w:val="00515CB4"/>
    <w:rsid w:val="00521886"/>
    <w:rsid w:val="00523AB3"/>
    <w:rsid w:val="00523CE1"/>
    <w:rsid w:val="00531B7D"/>
    <w:rsid w:val="00534714"/>
    <w:rsid w:val="00535DB2"/>
    <w:rsid w:val="0053619A"/>
    <w:rsid w:val="00536C0D"/>
    <w:rsid w:val="00537CE6"/>
    <w:rsid w:val="0054502D"/>
    <w:rsid w:val="0054599F"/>
    <w:rsid w:val="005468AB"/>
    <w:rsid w:val="00547642"/>
    <w:rsid w:val="00547969"/>
    <w:rsid w:val="00552963"/>
    <w:rsid w:val="00553B74"/>
    <w:rsid w:val="00554D02"/>
    <w:rsid w:val="00555006"/>
    <w:rsid w:val="00555F58"/>
    <w:rsid w:val="005601DE"/>
    <w:rsid w:val="00560CA1"/>
    <w:rsid w:val="00563B3D"/>
    <w:rsid w:val="00564369"/>
    <w:rsid w:val="00564CB1"/>
    <w:rsid w:val="00564CC5"/>
    <w:rsid w:val="005662A3"/>
    <w:rsid w:val="00567094"/>
    <w:rsid w:val="0057019F"/>
    <w:rsid w:val="0057055A"/>
    <w:rsid w:val="005706E7"/>
    <w:rsid w:val="00574FC2"/>
    <w:rsid w:val="0057719E"/>
    <w:rsid w:val="0058095D"/>
    <w:rsid w:val="00580F02"/>
    <w:rsid w:val="00581388"/>
    <w:rsid w:val="00583413"/>
    <w:rsid w:val="00585230"/>
    <w:rsid w:val="00587CCF"/>
    <w:rsid w:val="0059171F"/>
    <w:rsid w:val="00592355"/>
    <w:rsid w:val="00593372"/>
    <w:rsid w:val="00595635"/>
    <w:rsid w:val="0059698B"/>
    <w:rsid w:val="00597705"/>
    <w:rsid w:val="00597896"/>
    <w:rsid w:val="005A31E4"/>
    <w:rsid w:val="005A3A34"/>
    <w:rsid w:val="005A4246"/>
    <w:rsid w:val="005A463D"/>
    <w:rsid w:val="005A4988"/>
    <w:rsid w:val="005B2DFC"/>
    <w:rsid w:val="005B3EAE"/>
    <w:rsid w:val="005B42B1"/>
    <w:rsid w:val="005B43D1"/>
    <w:rsid w:val="005B5170"/>
    <w:rsid w:val="005B6727"/>
    <w:rsid w:val="005C0366"/>
    <w:rsid w:val="005C3BA0"/>
    <w:rsid w:val="005C3C05"/>
    <w:rsid w:val="005C77A9"/>
    <w:rsid w:val="005C7927"/>
    <w:rsid w:val="005D002D"/>
    <w:rsid w:val="005D187C"/>
    <w:rsid w:val="005D2DE4"/>
    <w:rsid w:val="005D4483"/>
    <w:rsid w:val="005D4A39"/>
    <w:rsid w:val="005D5E91"/>
    <w:rsid w:val="005D6A3A"/>
    <w:rsid w:val="005D6C9C"/>
    <w:rsid w:val="005E08FA"/>
    <w:rsid w:val="005E2897"/>
    <w:rsid w:val="005E4984"/>
    <w:rsid w:val="005E774A"/>
    <w:rsid w:val="005F0A1D"/>
    <w:rsid w:val="005F108D"/>
    <w:rsid w:val="005F55A2"/>
    <w:rsid w:val="005F7794"/>
    <w:rsid w:val="00601DD4"/>
    <w:rsid w:val="00602A81"/>
    <w:rsid w:val="00606E39"/>
    <w:rsid w:val="006120DF"/>
    <w:rsid w:val="00613060"/>
    <w:rsid w:val="0062196A"/>
    <w:rsid w:val="00622587"/>
    <w:rsid w:val="006238C1"/>
    <w:rsid w:val="00623E7D"/>
    <w:rsid w:val="00626215"/>
    <w:rsid w:val="00627283"/>
    <w:rsid w:val="006345FE"/>
    <w:rsid w:val="00635FDA"/>
    <w:rsid w:val="00637A19"/>
    <w:rsid w:val="00640461"/>
    <w:rsid w:val="00646E10"/>
    <w:rsid w:val="00652255"/>
    <w:rsid w:val="00653D64"/>
    <w:rsid w:val="00655BF3"/>
    <w:rsid w:val="00655E30"/>
    <w:rsid w:val="00656C03"/>
    <w:rsid w:val="00661314"/>
    <w:rsid w:val="00661F85"/>
    <w:rsid w:val="006621F4"/>
    <w:rsid w:val="00663D21"/>
    <w:rsid w:val="0066580F"/>
    <w:rsid w:val="00667538"/>
    <w:rsid w:val="00667FDB"/>
    <w:rsid w:val="0067292C"/>
    <w:rsid w:val="0067341F"/>
    <w:rsid w:val="006759F8"/>
    <w:rsid w:val="00681474"/>
    <w:rsid w:val="00681AD5"/>
    <w:rsid w:val="00682953"/>
    <w:rsid w:val="00684AF6"/>
    <w:rsid w:val="00686C92"/>
    <w:rsid w:val="00693A7E"/>
    <w:rsid w:val="006951FA"/>
    <w:rsid w:val="006969F2"/>
    <w:rsid w:val="006A1510"/>
    <w:rsid w:val="006A31F8"/>
    <w:rsid w:val="006A4649"/>
    <w:rsid w:val="006A68DA"/>
    <w:rsid w:val="006A7D3E"/>
    <w:rsid w:val="006B0361"/>
    <w:rsid w:val="006B2B17"/>
    <w:rsid w:val="006B3265"/>
    <w:rsid w:val="006B3B9B"/>
    <w:rsid w:val="006B6F7C"/>
    <w:rsid w:val="006C3000"/>
    <w:rsid w:val="006C33AA"/>
    <w:rsid w:val="006D31A0"/>
    <w:rsid w:val="006D6612"/>
    <w:rsid w:val="006E1A80"/>
    <w:rsid w:val="006E1F2B"/>
    <w:rsid w:val="006E271D"/>
    <w:rsid w:val="006E4D57"/>
    <w:rsid w:val="006E5AEB"/>
    <w:rsid w:val="006E73E0"/>
    <w:rsid w:val="006F0E51"/>
    <w:rsid w:val="006F3C9F"/>
    <w:rsid w:val="006F5FF3"/>
    <w:rsid w:val="006F6CE3"/>
    <w:rsid w:val="00701FD8"/>
    <w:rsid w:val="00702248"/>
    <w:rsid w:val="0070290B"/>
    <w:rsid w:val="00704111"/>
    <w:rsid w:val="00705C1D"/>
    <w:rsid w:val="00706966"/>
    <w:rsid w:val="007077CE"/>
    <w:rsid w:val="007117FF"/>
    <w:rsid w:val="00716DB4"/>
    <w:rsid w:val="00717897"/>
    <w:rsid w:val="007217DF"/>
    <w:rsid w:val="00724F1A"/>
    <w:rsid w:val="00725AC5"/>
    <w:rsid w:val="00725B85"/>
    <w:rsid w:val="00726947"/>
    <w:rsid w:val="00741A2E"/>
    <w:rsid w:val="0074383E"/>
    <w:rsid w:val="007445B7"/>
    <w:rsid w:val="007446B8"/>
    <w:rsid w:val="00744FB7"/>
    <w:rsid w:val="0074550C"/>
    <w:rsid w:val="00745A0D"/>
    <w:rsid w:val="00747332"/>
    <w:rsid w:val="00747564"/>
    <w:rsid w:val="00750D7A"/>
    <w:rsid w:val="007511DD"/>
    <w:rsid w:val="00752125"/>
    <w:rsid w:val="00754049"/>
    <w:rsid w:val="00754783"/>
    <w:rsid w:val="00755B52"/>
    <w:rsid w:val="00760852"/>
    <w:rsid w:val="0076140A"/>
    <w:rsid w:val="007654B7"/>
    <w:rsid w:val="00767B94"/>
    <w:rsid w:val="007710A1"/>
    <w:rsid w:val="00771CE0"/>
    <w:rsid w:val="00777F25"/>
    <w:rsid w:val="00780417"/>
    <w:rsid w:val="00780FED"/>
    <w:rsid w:val="00781511"/>
    <w:rsid w:val="00781715"/>
    <w:rsid w:val="0078324E"/>
    <w:rsid w:val="00783EFB"/>
    <w:rsid w:val="007845F7"/>
    <w:rsid w:val="007860BE"/>
    <w:rsid w:val="007874FB"/>
    <w:rsid w:val="00787BA5"/>
    <w:rsid w:val="00792D73"/>
    <w:rsid w:val="007955D1"/>
    <w:rsid w:val="00797C80"/>
    <w:rsid w:val="007A0810"/>
    <w:rsid w:val="007A2D84"/>
    <w:rsid w:val="007A6D55"/>
    <w:rsid w:val="007A6F4C"/>
    <w:rsid w:val="007B08A7"/>
    <w:rsid w:val="007B287C"/>
    <w:rsid w:val="007B2B1A"/>
    <w:rsid w:val="007B31BB"/>
    <w:rsid w:val="007B326A"/>
    <w:rsid w:val="007B3FA1"/>
    <w:rsid w:val="007C0A4A"/>
    <w:rsid w:val="007C456A"/>
    <w:rsid w:val="007C47A2"/>
    <w:rsid w:val="007C7F25"/>
    <w:rsid w:val="007D2927"/>
    <w:rsid w:val="007D5E0C"/>
    <w:rsid w:val="007D5F1C"/>
    <w:rsid w:val="007D616A"/>
    <w:rsid w:val="007D645E"/>
    <w:rsid w:val="007D7AC0"/>
    <w:rsid w:val="007E4967"/>
    <w:rsid w:val="007E50DE"/>
    <w:rsid w:val="007F0220"/>
    <w:rsid w:val="007F1750"/>
    <w:rsid w:val="007F26D5"/>
    <w:rsid w:val="007F2E72"/>
    <w:rsid w:val="007F309E"/>
    <w:rsid w:val="007F73DA"/>
    <w:rsid w:val="00800E87"/>
    <w:rsid w:val="00801A94"/>
    <w:rsid w:val="00801CE2"/>
    <w:rsid w:val="00802FFC"/>
    <w:rsid w:val="00810D2D"/>
    <w:rsid w:val="008119DC"/>
    <w:rsid w:val="00814819"/>
    <w:rsid w:val="00815E21"/>
    <w:rsid w:val="0081604F"/>
    <w:rsid w:val="00816D66"/>
    <w:rsid w:val="008230F2"/>
    <w:rsid w:val="0082345E"/>
    <w:rsid w:val="00823635"/>
    <w:rsid w:val="00825820"/>
    <w:rsid w:val="0082672C"/>
    <w:rsid w:val="00830486"/>
    <w:rsid w:val="008317DD"/>
    <w:rsid w:val="00832D65"/>
    <w:rsid w:val="008331E4"/>
    <w:rsid w:val="00834EC6"/>
    <w:rsid w:val="008364DC"/>
    <w:rsid w:val="008366BF"/>
    <w:rsid w:val="00840D0D"/>
    <w:rsid w:val="00845530"/>
    <w:rsid w:val="00852468"/>
    <w:rsid w:val="00852C31"/>
    <w:rsid w:val="00853BDD"/>
    <w:rsid w:val="00857908"/>
    <w:rsid w:val="008618D4"/>
    <w:rsid w:val="00864398"/>
    <w:rsid w:val="00864A7F"/>
    <w:rsid w:val="00864FAB"/>
    <w:rsid w:val="00870367"/>
    <w:rsid w:val="00874654"/>
    <w:rsid w:val="008749F8"/>
    <w:rsid w:val="00874F7F"/>
    <w:rsid w:val="0088409D"/>
    <w:rsid w:val="00884A4D"/>
    <w:rsid w:val="00887C66"/>
    <w:rsid w:val="0089422D"/>
    <w:rsid w:val="0089564D"/>
    <w:rsid w:val="00895A3D"/>
    <w:rsid w:val="008A2424"/>
    <w:rsid w:val="008A55C4"/>
    <w:rsid w:val="008A6F9F"/>
    <w:rsid w:val="008A7ACB"/>
    <w:rsid w:val="008B0066"/>
    <w:rsid w:val="008B0D1F"/>
    <w:rsid w:val="008B0D2A"/>
    <w:rsid w:val="008B4F10"/>
    <w:rsid w:val="008B6D81"/>
    <w:rsid w:val="008B760D"/>
    <w:rsid w:val="008C1F90"/>
    <w:rsid w:val="008C25E9"/>
    <w:rsid w:val="008C29AB"/>
    <w:rsid w:val="008C3A52"/>
    <w:rsid w:val="008C4C4B"/>
    <w:rsid w:val="008D1BBA"/>
    <w:rsid w:val="008D3B1D"/>
    <w:rsid w:val="008D5474"/>
    <w:rsid w:val="008E1C26"/>
    <w:rsid w:val="008E3790"/>
    <w:rsid w:val="008E5F42"/>
    <w:rsid w:val="008E641B"/>
    <w:rsid w:val="008F0610"/>
    <w:rsid w:val="008F128D"/>
    <w:rsid w:val="008F12BC"/>
    <w:rsid w:val="008F250D"/>
    <w:rsid w:val="008F4F66"/>
    <w:rsid w:val="00900947"/>
    <w:rsid w:val="0090138A"/>
    <w:rsid w:val="00901438"/>
    <w:rsid w:val="00902596"/>
    <w:rsid w:val="009052C9"/>
    <w:rsid w:val="00905E7A"/>
    <w:rsid w:val="0090633C"/>
    <w:rsid w:val="00911F39"/>
    <w:rsid w:val="00912105"/>
    <w:rsid w:val="009132A2"/>
    <w:rsid w:val="0091659D"/>
    <w:rsid w:val="00921513"/>
    <w:rsid w:val="0092291D"/>
    <w:rsid w:val="00923330"/>
    <w:rsid w:val="00925A13"/>
    <w:rsid w:val="00925BFD"/>
    <w:rsid w:val="0093367D"/>
    <w:rsid w:val="00935510"/>
    <w:rsid w:val="00936834"/>
    <w:rsid w:val="00940E95"/>
    <w:rsid w:val="009415F6"/>
    <w:rsid w:val="009423B0"/>
    <w:rsid w:val="0094247D"/>
    <w:rsid w:val="00944CCD"/>
    <w:rsid w:val="009468AC"/>
    <w:rsid w:val="009551B6"/>
    <w:rsid w:val="00956A43"/>
    <w:rsid w:val="009607FF"/>
    <w:rsid w:val="00961540"/>
    <w:rsid w:val="00961B8F"/>
    <w:rsid w:val="0096451B"/>
    <w:rsid w:val="00966185"/>
    <w:rsid w:val="00967638"/>
    <w:rsid w:val="00971674"/>
    <w:rsid w:val="00972DBB"/>
    <w:rsid w:val="00973FAC"/>
    <w:rsid w:val="0097453B"/>
    <w:rsid w:val="0097797B"/>
    <w:rsid w:val="0098074B"/>
    <w:rsid w:val="00980BCE"/>
    <w:rsid w:val="00980E3A"/>
    <w:rsid w:val="00982F21"/>
    <w:rsid w:val="00985562"/>
    <w:rsid w:val="00985E9F"/>
    <w:rsid w:val="00991BDC"/>
    <w:rsid w:val="009924B2"/>
    <w:rsid w:val="00992949"/>
    <w:rsid w:val="00992ECE"/>
    <w:rsid w:val="00994BA4"/>
    <w:rsid w:val="00995F40"/>
    <w:rsid w:val="00997888"/>
    <w:rsid w:val="00997A23"/>
    <w:rsid w:val="00997E58"/>
    <w:rsid w:val="009A0496"/>
    <w:rsid w:val="009A71B6"/>
    <w:rsid w:val="009A7263"/>
    <w:rsid w:val="009A78FA"/>
    <w:rsid w:val="009B174E"/>
    <w:rsid w:val="009B25DB"/>
    <w:rsid w:val="009B66E7"/>
    <w:rsid w:val="009B6920"/>
    <w:rsid w:val="009B704F"/>
    <w:rsid w:val="009B721A"/>
    <w:rsid w:val="009C1749"/>
    <w:rsid w:val="009C3939"/>
    <w:rsid w:val="009C55DE"/>
    <w:rsid w:val="009D2DF7"/>
    <w:rsid w:val="009D72B0"/>
    <w:rsid w:val="009E036B"/>
    <w:rsid w:val="009E18DC"/>
    <w:rsid w:val="009E2C2E"/>
    <w:rsid w:val="009E54C1"/>
    <w:rsid w:val="009E729A"/>
    <w:rsid w:val="009E7F16"/>
    <w:rsid w:val="009F5120"/>
    <w:rsid w:val="009F6C58"/>
    <w:rsid w:val="009F6C5C"/>
    <w:rsid w:val="009F7ECE"/>
    <w:rsid w:val="00A016E4"/>
    <w:rsid w:val="00A01DB5"/>
    <w:rsid w:val="00A06685"/>
    <w:rsid w:val="00A066A7"/>
    <w:rsid w:val="00A105A4"/>
    <w:rsid w:val="00A10D26"/>
    <w:rsid w:val="00A11AC2"/>
    <w:rsid w:val="00A1368B"/>
    <w:rsid w:val="00A17672"/>
    <w:rsid w:val="00A17E06"/>
    <w:rsid w:val="00A20451"/>
    <w:rsid w:val="00A228DB"/>
    <w:rsid w:val="00A236D6"/>
    <w:rsid w:val="00A255F8"/>
    <w:rsid w:val="00A25E0F"/>
    <w:rsid w:val="00A2642E"/>
    <w:rsid w:val="00A329E9"/>
    <w:rsid w:val="00A32E02"/>
    <w:rsid w:val="00A32F3F"/>
    <w:rsid w:val="00A33591"/>
    <w:rsid w:val="00A35722"/>
    <w:rsid w:val="00A360A0"/>
    <w:rsid w:val="00A41EC0"/>
    <w:rsid w:val="00A42B1E"/>
    <w:rsid w:val="00A46DD2"/>
    <w:rsid w:val="00A51EE5"/>
    <w:rsid w:val="00A53A5E"/>
    <w:rsid w:val="00A57858"/>
    <w:rsid w:val="00A61DC5"/>
    <w:rsid w:val="00A65AA0"/>
    <w:rsid w:val="00A713B4"/>
    <w:rsid w:val="00A71C53"/>
    <w:rsid w:val="00A7295F"/>
    <w:rsid w:val="00A74214"/>
    <w:rsid w:val="00A75F4E"/>
    <w:rsid w:val="00A77759"/>
    <w:rsid w:val="00A80188"/>
    <w:rsid w:val="00A80F0F"/>
    <w:rsid w:val="00A861A8"/>
    <w:rsid w:val="00A86B39"/>
    <w:rsid w:val="00A86EA9"/>
    <w:rsid w:val="00A87203"/>
    <w:rsid w:val="00A9187A"/>
    <w:rsid w:val="00A92057"/>
    <w:rsid w:val="00A92B74"/>
    <w:rsid w:val="00A931A2"/>
    <w:rsid w:val="00A93F2D"/>
    <w:rsid w:val="00AA1BFB"/>
    <w:rsid w:val="00AB3866"/>
    <w:rsid w:val="00AC4CF0"/>
    <w:rsid w:val="00AD1A8C"/>
    <w:rsid w:val="00AD1ED4"/>
    <w:rsid w:val="00AD4481"/>
    <w:rsid w:val="00AE0218"/>
    <w:rsid w:val="00AE126E"/>
    <w:rsid w:val="00AE2B80"/>
    <w:rsid w:val="00AE3E33"/>
    <w:rsid w:val="00AE54B7"/>
    <w:rsid w:val="00AF31B3"/>
    <w:rsid w:val="00AF570B"/>
    <w:rsid w:val="00AF5A60"/>
    <w:rsid w:val="00B002C0"/>
    <w:rsid w:val="00B01F99"/>
    <w:rsid w:val="00B0546B"/>
    <w:rsid w:val="00B068CF"/>
    <w:rsid w:val="00B1345C"/>
    <w:rsid w:val="00B2075B"/>
    <w:rsid w:val="00B20EEE"/>
    <w:rsid w:val="00B21A6E"/>
    <w:rsid w:val="00B24CA2"/>
    <w:rsid w:val="00B25FF6"/>
    <w:rsid w:val="00B262E3"/>
    <w:rsid w:val="00B32DAC"/>
    <w:rsid w:val="00B343E3"/>
    <w:rsid w:val="00B346C4"/>
    <w:rsid w:val="00B36F28"/>
    <w:rsid w:val="00B406BD"/>
    <w:rsid w:val="00B4084C"/>
    <w:rsid w:val="00B417F5"/>
    <w:rsid w:val="00B4616F"/>
    <w:rsid w:val="00B50290"/>
    <w:rsid w:val="00B52161"/>
    <w:rsid w:val="00B578F8"/>
    <w:rsid w:val="00B607CC"/>
    <w:rsid w:val="00B62B9B"/>
    <w:rsid w:val="00B64967"/>
    <w:rsid w:val="00B653B6"/>
    <w:rsid w:val="00B711E1"/>
    <w:rsid w:val="00B714C4"/>
    <w:rsid w:val="00B71F48"/>
    <w:rsid w:val="00B726B9"/>
    <w:rsid w:val="00B72EDD"/>
    <w:rsid w:val="00B84A8A"/>
    <w:rsid w:val="00B951AC"/>
    <w:rsid w:val="00B962FF"/>
    <w:rsid w:val="00B96892"/>
    <w:rsid w:val="00B972DF"/>
    <w:rsid w:val="00B97FF1"/>
    <w:rsid w:val="00BA40F0"/>
    <w:rsid w:val="00BA4E27"/>
    <w:rsid w:val="00BA64C2"/>
    <w:rsid w:val="00BB2890"/>
    <w:rsid w:val="00BB33B9"/>
    <w:rsid w:val="00BB3F1C"/>
    <w:rsid w:val="00BB42F5"/>
    <w:rsid w:val="00BB4920"/>
    <w:rsid w:val="00BB4B93"/>
    <w:rsid w:val="00BB50B3"/>
    <w:rsid w:val="00BB56DB"/>
    <w:rsid w:val="00BB6729"/>
    <w:rsid w:val="00BB78FC"/>
    <w:rsid w:val="00BC149E"/>
    <w:rsid w:val="00BC2B68"/>
    <w:rsid w:val="00BC3F95"/>
    <w:rsid w:val="00BC54F4"/>
    <w:rsid w:val="00BC583F"/>
    <w:rsid w:val="00BC6645"/>
    <w:rsid w:val="00BC6C07"/>
    <w:rsid w:val="00BC7C25"/>
    <w:rsid w:val="00BD2E2A"/>
    <w:rsid w:val="00BD3816"/>
    <w:rsid w:val="00BD3DCB"/>
    <w:rsid w:val="00BD6CDE"/>
    <w:rsid w:val="00BD7119"/>
    <w:rsid w:val="00BD78DC"/>
    <w:rsid w:val="00BE329A"/>
    <w:rsid w:val="00BE5BB2"/>
    <w:rsid w:val="00BE62BD"/>
    <w:rsid w:val="00BE72CD"/>
    <w:rsid w:val="00BF261D"/>
    <w:rsid w:val="00BF3BB2"/>
    <w:rsid w:val="00BF41E1"/>
    <w:rsid w:val="00BF4E6D"/>
    <w:rsid w:val="00BF63E2"/>
    <w:rsid w:val="00BF6B31"/>
    <w:rsid w:val="00BF6D23"/>
    <w:rsid w:val="00BF7AE9"/>
    <w:rsid w:val="00BF7B09"/>
    <w:rsid w:val="00C02921"/>
    <w:rsid w:val="00C02FDA"/>
    <w:rsid w:val="00C04213"/>
    <w:rsid w:val="00C07231"/>
    <w:rsid w:val="00C1130B"/>
    <w:rsid w:val="00C12733"/>
    <w:rsid w:val="00C15623"/>
    <w:rsid w:val="00C15A3D"/>
    <w:rsid w:val="00C17842"/>
    <w:rsid w:val="00C17B07"/>
    <w:rsid w:val="00C23D14"/>
    <w:rsid w:val="00C26169"/>
    <w:rsid w:val="00C27252"/>
    <w:rsid w:val="00C32CAC"/>
    <w:rsid w:val="00C33B50"/>
    <w:rsid w:val="00C34018"/>
    <w:rsid w:val="00C343F4"/>
    <w:rsid w:val="00C3502B"/>
    <w:rsid w:val="00C36D8B"/>
    <w:rsid w:val="00C37A5A"/>
    <w:rsid w:val="00C41AE7"/>
    <w:rsid w:val="00C43372"/>
    <w:rsid w:val="00C44AEC"/>
    <w:rsid w:val="00C44E9C"/>
    <w:rsid w:val="00C52C68"/>
    <w:rsid w:val="00C52FC5"/>
    <w:rsid w:val="00C53346"/>
    <w:rsid w:val="00C550D6"/>
    <w:rsid w:val="00C60C83"/>
    <w:rsid w:val="00C61617"/>
    <w:rsid w:val="00C61D44"/>
    <w:rsid w:val="00C629A9"/>
    <w:rsid w:val="00C633F7"/>
    <w:rsid w:val="00C6398E"/>
    <w:rsid w:val="00C63D12"/>
    <w:rsid w:val="00C643FD"/>
    <w:rsid w:val="00C662C3"/>
    <w:rsid w:val="00C66422"/>
    <w:rsid w:val="00C6645F"/>
    <w:rsid w:val="00C66659"/>
    <w:rsid w:val="00C73B07"/>
    <w:rsid w:val="00C7402F"/>
    <w:rsid w:val="00C754E3"/>
    <w:rsid w:val="00C75B04"/>
    <w:rsid w:val="00C803AC"/>
    <w:rsid w:val="00C8053E"/>
    <w:rsid w:val="00C80E4D"/>
    <w:rsid w:val="00C8146C"/>
    <w:rsid w:val="00C81636"/>
    <w:rsid w:val="00C81F89"/>
    <w:rsid w:val="00C828F0"/>
    <w:rsid w:val="00C84AF5"/>
    <w:rsid w:val="00C87277"/>
    <w:rsid w:val="00C8745D"/>
    <w:rsid w:val="00C94312"/>
    <w:rsid w:val="00CA24B6"/>
    <w:rsid w:val="00CA49B6"/>
    <w:rsid w:val="00CA5B44"/>
    <w:rsid w:val="00CB09F7"/>
    <w:rsid w:val="00CB0F63"/>
    <w:rsid w:val="00CB0FF8"/>
    <w:rsid w:val="00CB2B93"/>
    <w:rsid w:val="00CB37B3"/>
    <w:rsid w:val="00CB5F08"/>
    <w:rsid w:val="00CB7E85"/>
    <w:rsid w:val="00CC0123"/>
    <w:rsid w:val="00CC0988"/>
    <w:rsid w:val="00CC1D81"/>
    <w:rsid w:val="00CC21DD"/>
    <w:rsid w:val="00CC3387"/>
    <w:rsid w:val="00CC346B"/>
    <w:rsid w:val="00CC38D4"/>
    <w:rsid w:val="00CC4304"/>
    <w:rsid w:val="00CC4A6F"/>
    <w:rsid w:val="00CC5F69"/>
    <w:rsid w:val="00CD07FB"/>
    <w:rsid w:val="00CD1D2F"/>
    <w:rsid w:val="00CD26BA"/>
    <w:rsid w:val="00CD4370"/>
    <w:rsid w:val="00CD5DDD"/>
    <w:rsid w:val="00CD6736"/>
    <w:rsid w:val="00CE6A78"/>
    <w:rsid w:val="00CE7283"/>
    <w:rsid w:val="00CE7D52"/>
    <w:rsid w:val="00CF16D0"/>
    <w:rsid w:val="00CF1E29"/>
    <w:rsid w:val="00CF442F"/>
    <w:rsid w:val="00CF47E1"/>
    <w:rsid w:val="00CF6335"/>
    <w:rsid w:val="00CF6DF7"/>
    <w:rsid w:val="00CF7663"/>
    <w:rsid w:val="00D00140"/>
    <w:rsid w:val="00D022ED"/>
    <w:rsid w:val="00D05CA1"/>
    <w:rsid w:val="00D06F1B"/>
    <w:rsid w:val="00D12A2C"/>
    <w:rsid w:val="00D1393A"/>
    <w:rsid w:val="00D13987"/>
    <w:rsid w:val="00D13D41"/>
    <w:rsid w:val="00D148D7"/>
    <w:rsid w:val="00D14DAE"/>
    <w:rsid w:val="00D15067"/>
    <w:rsid w:val="00D15676"/>
    <w:rsid w:val="00D171D9"/>
    <w:rsid w:val="00D201B9"/>
    <w:rsid w:val="00D20469"/>
    <w:rsid w:val="00D2051B"/>
    <w:rsid w:val="00D23695"/>
    <w:rsid w:val="00D261E6"/>
    <w:rsid w:val="00D263E9"/>
    <w:rsid w:val="00D264CD"/>
    <w:rsid w:val="00D3028E"/>
    <w:rsid w:val="00D335D8"/>
    <w:rsid w:val="00D3436F"/>
    <w:rsid w:val="00D43C64"/>
    <w:rsid w:val="00D444AE"/>
    <w:rsid w:val="00D473E4"/>
    <w:rsid w:val="00D476C7"/>
    <w:rsid w:val="00D47E8D"/>
    <w:rsid w:val="00D52A0C"/>
    <w:rsid w:val="00D543C8"/>
    <w:rsid w:val="00D5549A"/>
    <w:rsid w:val="00D555DD"/>
    <w:rsid w:val="00D5688C"/>
    <w:rsid w:val="00D61400"/>
    <w:rsid w:val="00D6143B"/>
    <w:rsid w:val="00D70B47"/>
    <w:rsid w:val="00D73842"/>
    <w:rsid w:val="00D74BD9"/>
    <w:rsid w:val="00D75C1B"/>
    <w:rsid w:val="00D77AC1"/>
    <w:rsid w:val="00D81B60"/>
    <w:rsid w:val="00D82CB7"/>
    <w:rsid w:val="00D84340"/>
    <w:rsid w:val="00D9175B"/>
    <w:rsid w:val="00D919A8"/>
    <w:rsid w:val="00D91EDD"/>
    <w:rsid w:val="00D924C3"/>
    <w:rsid w:val="00D934D4"/>
    <w:rsid w:val="00D941C8"/>
    <w:rsid w:val="00D94B7E"/>
    <w:rsid w:val="00DA04B8"/>
    <w:rsid w:val="00DA131C"/>
    <w:rsid w:val="00DA31E4"/>
    <w:rsid w:val="00DA3B88"/>
    <w:rsid w:val="00DA3F90"/>
    <w:rsid w:val="00DA4BB3"/>
    <w:rsid w:val="00DA7849"/>
    <w:rsid w:val="00DB31BE"/>
    <w:rsid w:val="00DB3AEE"/>
    <w:rsid w:val="00DB4506"/>
    <w:rsid w:val="00DB5A02"/>
    <w:rsid w:val="00DB6723"/>
    <w:rsid w:val="00DB67E6"/>
    <w:rsid w:val="00DB6E6D"/>
    <w:rsid w:val="00DC0FEA"/>
    <w:rsid w:val="00DC1F76"/>
    <w:rsid w:val="00DC2CCC"/>
    <w:rsid w:val="00DC352E"/>
    <w:rsid w:val="00DC4EEF"/>
    <w:rsid w:val="00DC68DF"/>
    <w:rsid w:val="00DD0006"/>
    <w:rsid w:val="00DD0DF4"/>
    <w:rsid w:val="00DD3681"/>
    <w:rsid w:val="00DE0819"/>
    <w:rsid w:val="00DE1CCE"/>
    <w:rsid w:val="00DE47ED"/>
    <w:rsid w:val="00DE71D8"/>
    <w:rsid w:val="00DE7CA1"/>
    <w:rsid w:val="00DF0300"/>
    <w:rsid w:val="00DF0CF5"/>
    <w:rsid w:val="00DF1183"/>
    <w:rsid w:val="00DF14A8"/>
    <w:rsid w:val="00DF3485"/>
    <w:rsid w:val="00DF3E9D"/>
    <w:rsid w:val="00DF506B"/>
    <w:rsid w:val="00DF63EE"/>
    <w:rsid w:val="00E01256"/>
    <w:rsid w:val="00E02755"/>
    <w:rsid w:val="00E033C6"/>
    <w:rsid w:val="00E04924"/>
    <w:rsid w:val="00E04B56"/>
    <w:rsid w:val="00E06C7B"/>
    <w:rsid w:val="00E100E9"/>
    <w:rsid w:val="00E11710"/>
    <w:rsid w:val="00E1242D"/>
    <w:rsid w:val="00E21066"/>
    <w:rsid w:val="00E23854"/>
    <w:rsid w:val="00E238A7"/>
    <w:rsid w:val="00E23BF6"/>
    <w:rsid w:val="00E24425"/>
    <w:rsid w:val="00E24650"/>
    <w:rsid w:val="00E24AF3"/>
    <w:rsid w:val="00E2751A"/>
    <w:rsid w:val="00E31F95"/>
    <w:rsid w:val="00E33867"/>
    <w:rsid w:val="00E3493B"/>
    <w:rsid w:val="00E4185C"/>
    <w:rsid w:val="00E42164"/>
    <w:rsid w:val="00E42D6D"/>
    <w:rsid w:val="00E447DE"/>
    <w:rsid w:val="00E4505B"/>
    <w:rsid w:val="00E4608F"/>
    <w:rsid w:val="00E4796D"/>
    <w:rsid w:val="00E50CD1"/>
    <w:rsid w:val="00E50E87"/>
    <w:rsid w:val="00E51071"/>
    <w:rsid w:val="00E5147C"/>
    <w:rsid w:val="00E5581E"/>
    <w:rsid w:val="00E55845"/>
    <w:rsid w:val="00E56E3A"/>
    <w:rsid w:val="00E57B66"/>
    <w:rsid w:val="00E63695"/>
    <w:rsid w:val="00E63FDD"/>
    <w:rsid w:val="00E67EF2"/>
    <w:rsid w:val="00E711E9"/>
    <w:rsid w:val="00E74AC6"/>
    <w:rsid w:val="00E74BA4"/>
    <w:rsid w:val="00E75C07"/>
    <w:rsid w:val="00E8020C"/>
    <w:rsid w:val="00E8353F"/>
    <w:rsid w:val="00E84733"/>
    <w:rsid w:val="00E8486A"/>
    <w:rsid w:val="00E8522B"/>
    <w:rsid w:val="00E85FFD"/>
    <w:rsid w:val="00E87451"/>
    <w:rsid w:val="00E913C2"/>
    <w:rsid w:val="00E93791"/>
    <w:rsid w:val="00E93E46"/>
    <w:rsid w:val="00E96576"/>
    <w:rsid w:val="00E96CA0"/>
    <w:rsid w:val="00E971A7"/>
    <w:rsid w:val="00EA0019"/>
    <w:rsid w:val="00EA70BD"/>
    <w:rsid w:val="00EA711E"/>
    <w:rsid w:val="00EB10CB"/>
    <w:rsid w:val="00EB118A"/>
    <w:rsid w:val="00EB1325"/>
    <w:rsid w:val="00EB2001"/>
    <w:rsid w:val="00EB2E0B"/>
    <w:rsid w:val="00EB2EB8"/>
    <w:rsid w:val="00EB3BFB"/>
    <w:rsid w:val="00EB42CF"/>
    <w:rsid w:val="00EC2311"/>
    <w:rsid w:val="00EC3417"/>
    <w:rsid w:val="00EC3A64"/>
    <w:rsid w:val="00EC7C58"/>
    <w:rsid w:val="00ED3D22"/>
    <w:rsid w:val="00ED439F"/>
    <w:rsid w:val="00ED4C4C"/>
    <w:rsid w:val="00ED5ECF"/>
    <w:rsid w:val="00ED6ABF"/>
    <w:rsid w:val="00EE48C7"/>
    <w:rsid w:val="00EE5343"/>
    <w:rsid w:val="00EE7528"/>
    <w:rsid w:val="00EF1BA0"/>
    <w:rsid w:val="00EF319A"/>
    <w:rsid w:val="00F0094F"/>
    <w:rsid w:val="00F1001F"/>
    <w:rsid w:val="00F1031E"/>
    <w:rsid w:val="00F10962"/>
    <w:rsid w:val="00F135B9"/>
    <w:rsid w:val="00F13DEC"/>
    <w:rsid w:val="00F14EE3"/>
    <w:rsid w:val="00F23E9D"/>
    <w:rsid w:val="00F2729B"/>
    <w:rsid w:val="00F3101A"/>
    <w:rsid w:val="00F33B0D"/>
    <w:rsid w:val="00F3530D"/>
    <w:rsid w:val="00F3557D"/>
    <w:rsid w:val="00F36920"/>
    <w:rsid w:val="00F37288"/>
    <w:rsid w:val="00F37D57"/>
    <w:rsid w:val="00F42782"/>
    <w:rsid w:val="00F44A2B"/>
    <w:rsid w:val="00F44F96"/>
    <w:rsid w:val="00F454B3"/>
    <w:rsid w:val="00F51319"/>
    <w:rsid w:val="00F54BDA"/>
    <w:rsid w:val="00F54F3B"/>
    <w:rsid w:val="00F56E35"/>
    <w:rsid w:val="00F61231"/>
    <w:rsid w:val="00F61C1F"/>
    <w:rsid w:val="00F65168"/>
    <w:rsid w:val="00F66CFD"/>
    <w:rsid w:val="00F70450"/>
    <w:rsid w:val="00F70CC4"/>
    <w:rsid w:val="00F72B81"/>
    <w:rsid w:val="00F72CEC"/>
    <w:rsid w:val="00F7522A"/>
    <w:rsid w:val="00F7654A"/>
    <w:rsid w:val="00F82236"/>
    <w:rsid w:val="00F83499"/>
    <w:rsid w:val="00F85A0A"/>
    <w:rsid w:val="00F8608B"/>
    <w:rsid w:val="00F8647C"/>
    <w:rsid w:val="00F874C8"/>
    <w:rsid w:val="00F925F9"/>
    <w:rsid w:val="00F93588"/>
    <w:rsid w:val="00F94227"/>
    <w:rsid w:val="00F94264"/>
    <w:rsid w:val="00F95DE2"/>
    <w:rsid w:val="00F96389"/>
    <w:rsid w:val="00F978C5"/>
    <w:rsid w:val="00F97FF7"/>
    <w:rsid w:val="00FA33FF"/>
    <w:rsid w:val="00FA6898"/>
    <w:rsid w:val="00FB1753"/>
    <w:rsid w:val="00FB2123"/>
    <w:rsid w:val="00FB5860"/>
    <w:rsid w:val="00FC087B"/>
    <w:rsid w:val="00FC1B99"/>
    <w:rsid w:val="00FC2642"/>
    <w:rsid w:val="00FC2BAF"/>
    <w:rsid w:val="00FC4CC5"/>
    <w:rsid w:val="00FC6EFC"/>
    <w:rsid w:val="00FD19EF"/>
    <w:rsid w:val="00FD3DCF"/>
    <w:rsid w:val="00FD3F52"/>
    <w:rsid w:val="00FD404A"/>
    <w:rsid w:val="00FD58B9"/>
    <w:rsid w:val="00FD684C"/>
    <w:rsid w:val="00FE0FED"/>
    <w:rsid w:val="00FE68D8"/>
    <w:rsid w:val="00FE7882"/>
    <w:rsid w:val="00FF203D"/>
    <w:rsid w:val="00FF2FAC"/>
    <w:rsid w:val="00FF4992"/>
    <w:rsid w:val="00FF5CD7"/>
    <w:rsid w:val="062AE46A"/>
    <w:rsid w:val="0A0199F9"/>
    <w:rsid w:val="0B0A618A"/>
    <w:rsid w:val="0C201ED0"/>
    <w:rsid w:val="0E028F37"/>
    <w:rsid w:val="0FA762B2"/>
    <w:rsid w:val="10A059EF"/>
    <w:rsid w:val="149A4EAB"/>
    <w:rsid w:val="15610B88"/>
    <w:rsid w:val="156F141F"/>
    <w:rsid w:val="16A5F294"/>
    <w:rsid w:val="17BEB0C5"/>
    <w:rsid w:val="19C1564B"/>
    <w:rsid w:val="1A1DA8F7"/>
    <w:rsid w:val="1A762D90"/>
    <w:rsid w:val="1C9CA52F"/>
    <w:rsid w:val="1D2535D9"/>
    <w:rsid w:val="1E01FB7E"/>
    <w:rsid w:val="1FD446EC"/>
    <w:rsid w:val="2187A39C"/>
    <w:rsid w:val="21992EBE"/>
    <w:rsid w:val="22A86F1F"/>
    <w:rsid w:val="25101C3B"/>
    <w:rsid w:val="29B3CC5B"/>
    <w:rsid w:val="31266CAE"/>
    <w:rsid w:val="32E94C36"/>
    <w:rsid w:val="3395A1C0"/>
    <w:rsid w:val="33B451AE"/>
    <w:rsid w:val="35FDC9ED"/>
    <w:rsid w:val="364721A8"/>
    <w:rsid w:val="36CF5C92"/>
    <w:rsid w:val="38033A02"/>
    <w:rsid w:val="39450F4E"/>
    <w:rsid w:val="39F07AD8"/>
    <w:rsid w:val="3B713CAC"/>
    <w:rsid w:val="3E520955"/>
    <w:rsid w:val="40EAA981"/>
    <w:rsid w:val="43B1FF94"/>
    <w:rsid w:val="44C6009F"/>
    <w:rsid w:val="46B6734C"/>
    <w:rsid w:val="4D2E1A6D"/>
    <w:rsid w:val="5038257A"/>
    <w:rsid w:val="5103BA10"/>
    <w:rsid w:val="51548A3A"/>
    <w:rsid w:val="51637553"/>
    <w:rsid w:val="55BED866"/>
    <w:rsid w:val="561AAAD1"/>
    <w:rsid w:val="57B177CD"/>
    <w:rsid w:val="5CCB1A8E"/>
    <w:rsid w:val="5D4B49A1"/>
    <w:rsid w:val="633B6D62"/>
    <w:rsid w:val="63F06DFD"/>
    <w:rsid w:val="643868F9"/>
    <w:rsid w:val="66BED6ED"/>
    <w:rsid w:val="680E9E35"/>
    <w:rsid w:val="6A005FE5"/>
    <w:rsid w:val="6D07163D"/>
    <w:rsid w:val="742D891A"/>
    <w:rsid w:val="76B249A2"/>
    <w:rsid w:val="795730D8"/>
    <w:rsid w:val="7A56F009"/>
    <w:rsid w:val="7A8A3838"/>
    <w:rsid w:val="7D8D5044"/>
    <w:rsid w:val="7F09DA44"/>
    <w:rsid w:val="7FB6B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BD120"/>
  <w15:docId w15:val="{6AD3CA7D-9019-4406-9E41-91503987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663"/>
    <w:rPr>
      <w:rFonts w:ascii="Garamond" w:hAnsi="Garamond"/>
      <w:sz w:val="22"/>
    </w:rPr>
  </w:style>
  <w:style w:type="paragraph" w:styleId="Heading1">
    <w:name w:val="heading 1"/>
    <w:basedOn w:val="Heading0"/>
    <w:next w:val="Normal"/>
    <w:qFormat/>
    <w:rsid w:val="00814819"/>
    <w:pPr>
      <w:numPr>
        <w:numId w:val="2"/>
      </w:numPr>
      <w:tabs>
        <w:tab w:val="left" w:pos="0"/>
        <w:tab w:val="left" w:pos="720"/>
      </w:tabs>
      <w:spacing w:after="900"/>
    </w:pPr>
  </w:style>
  <w:style w:type="paragraph" w:styleId="Heading2">
    <w:name w:val="heading 2"/>
    <w:basedOn w:val="Annex2"/>
    <w:next w:val="Normal"/>
    <w:qFormat/>
    <w:rsid w:val="00781715"/>
    <w:pPr>
      <w:numPr>
        <w:ilvl w:val="1"/>
        <w:numId w:val="2"/>
      </w:numPr>
      <w:shd w:val="clear" w:color="C0C0C0" w:fill="auto"/>
      <w:tabs>
        <w:tab w:val="left" w:pos="720"/>
      </w:tabs>
      <w:spacing w:before="160" w:after="80"/>
      <w:outlineLvl w:val="1"/>
    </w:pPr>
    <w:rPr>
      <w:b w:val="0"/>
      <w:caps w:val="0"/>
      <w:smallCaps/>
      <w:snapToGrid w:val="0"/>
      <w:sz w:val="32"/>
    </w:rPr>
  </w:style>
  <w:style w:type="paragraph" w:styleId="Heading3">
    <w:name w:val="heading 3"/>
    <w:basedOn w:val="Heading2"/>
    <w:next w:val="Normal"/>
    <w:qFormat/>
    <w:rsid w:val="00781715"/>
    <w:pPr>
      <w:numPr>
        <w:ilvl w:val="2"/>
      </w:numPr>
      <w:shd w:val="clear" w:color="C0C0C0" w:fill="FFFFFF"/>
      <w:outlineLvl w:val="2"/>
    </w:pPr>
    <w:rPr>
      <w:sz w:val="28"/>
      <w:u w:color="808080"/>
    </w:rPr>
  </w:style>
  <w:style w:type="paragraph" w:styleId="Heading4">
    <w:name w:val="heading 4"/>
    <w:basedOn w:val="Heading3"/>
    <w:next w:val="Normal"/>
    <w:qFormat/>
    <w:rsid w:val="00781715"/>
    <w:pPr>
      <w:numPr>
        <w:ilvl w:val="3"/>
      </w:numPr>
      <w:tabs>
        <w:tab w:val="clear" w:pos="2304"/>
      </w:tabs>
      <w:outlineLvl w:val="3"/>
    </w:pPr>
    <w:rPr>
      <w:i/>
      <w:sz w:val="24"/>
    </w:rPr>
  </w:style>
  <w:style w:type="paragraph" w:styleId="Heading5">
    <w:name w:val="heading 5"/>
    <w:basedOn w:val="Heading4"/>
    <w:next w:val="Normal"/>
    <w:qFormat/>
    <w:pPr>
      <w:numPr>
        <w:ilvl w:val="0"/>
        <w:numId w:val="0"/>
      </w:numPr>
      <w:tabs>
        <w:tab w:val="left" w:pos="3888"/>
        <w:tab w:val="left" w:pos="4320"/>
      </w:tabs>
      <w:ind w:left="1728"/>
      <w:outlineLvl w:val="4"/>
    </w:pPr>
    <w:rPr>
      <w:b/>
    </w:rPr>
  </w:style>
  <w:style w:type="paragraph" w:styleId="Heading6">
    <w:name w:val="heading 6"/>
    <w:basedOn w:val="Normal"/>
    <w:next w:val="Normal"/>
    <w:qFormat/>
    <w:pPr>
      <w:keepNext/>
      <w:framePr w:wrap="notBeside" w:hAnchor="margin" w:yAlign="bottom"/>
      <w:ind w:left="720"/>
      <w:outlineLvl w:val="5"/>
    </w:pPr>
    <w:rPr>
      <w:sz w:val="28"/>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autoRedefine/>
    <w:rsid w:val="004D2200"/>
    <w:pPr>
      <w:keepNext/>
      <w:pBdr>
        <w:bottom w:val="single" w:sz="2" w:space="1" w:color="002A6C"/>
      </w:pBdr>
      <w:shd w:val="clear" w:color="000000" w:fill="auto"/>
      <w:spacing w:after="840"/>
      <w:jc w:val="center"/>
      <w:outlineLvl w:val="0"/>
    </w:pPr>
    <w:rPr>
      <w:rFonts w:ascii="Arial" w:hAnsi="Arial"/>
      <w:smallCaps/>
      <w:snapToGrid w:val="0"/>
      <w:color w:val="C2113A"/>
      <w:sz w:val="60"/>
    </w:rPr>
  </w:style>
  <w:style w:type="paragraph" w:customStyle="1" w:styleId="Annex2">
    <w:name w:val="Annex2"/>
    <w:next w:val="1-DocText"/>
    <w:autoRedefine/>
    <w:rsid w:val="001C67B3"/>
    <w:pPr>
      <w:keepNext/>
      <w:spacing w:before="120" w:after="240"/>
    </w:pPr>
    <w:rPr>
      <w:rFonts w:ascii="Arial" w:hAnsi="Arial"/>
      <w:b/>
      <w:caps/>
      <w:color w:val="002A6C"/>
      <w:sz w:val="28"/>
    </w:rPr>
  </w:style>
  <w:style w:type="paragraph" w:customStyle="1" w:styleId="1-DocText">
    <w:name w:val="1-DocText"/>
    <w:link w:val="1-DocTextChar"/>
    <w:autoRedefine/>
    <w:rsid w:val="00156022"/>
    <w:pPr>
      <w:tabs>
        <w:tab w:val="left" w:pos="2610"/>
      </w:tabs>
      <w:spacing w:before="240"/>
      <w:ind w:left="720"/>
      <w:jc w:val="both"/>
    </w:pPr>
    <w:rPr>
      <w:rFonts w:ascii="Garamond" w:hAnsi="Garamond" w:cs="Calibri"/>
      <w:b/>
      <w:color w:val="000000"/>
      <w:sz w:val="22"/>
      <w:szCs w:val="22"/>
    </w:rPr>
  </w:style>
  <w:style w:type="paragraph" w:customStyle="1" w:styleId="1-Bullet">
    <w:name w:val="1-Bullet"/>
    <w:autoRedefine/>
    <w:qFormat/>
    <w:rsid w:val="00CF7663"/>
    <w:pPr>
      <w:widowControl w:val="0"/>
      <w:numPr>
        <w:numId w:val="5"/>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pPr>
    <w:rPr>
      <w:rFonts w:ascii="Garamond" w:hAnsi="Garamond"/>
      <w:b/>
      <w:snapToGrid w:val="0"/>
      <w:sz w:val="22"/>
    </w:rPr>
  </w:style>
  <w:style w:type="paragraph" w:customStyle="1" w:styleId="citation">
    <w:name w:val="citation"/>
    <w:autoRedefine/>
    <w:rsid w:val="00640461"/>
    <w:pPr>
      <w:framePr w:w="9699" w:h="1096" w:hRule="exact" w:hSpace="289" w:vSpace="289" w:wrap="notBeside" w:vAnchor="text" w:hAnchor="page" w:x="1381" w:y="-119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Garamond" w:hAnsi="Garamond"/>
      <w:snapToGrid w:val="0"/>
      <w:sz w:val="18"/>
    </w:rPr>
  </w:style>
  <w:style w:type="paragraph" w:customStyle="1" w:styleId="Figurebullet">
    <w:name w:val="Figurebullet"/>
    <w:basedOn w:val="Normal"/>
    <w:pPr>
      <w:numPr>
        <w:numId w:val="1"/>
      </w:numPr>
      <w:tabs>
        <w:tab w:val="left" w:pos="-720"/>
      </w:tabs>
      <w:spacing w:before="60" w:after="60"/>
    </w:pPr>
    <w:rPr>
      <w:rFonts w:ascii="Gill Sans" w:hAnsi="Gill Sans"/>
      <w:spacing w:val="-2"/>
      <w:kern w:val="24"/>
    </w:rPr>
  </w:style>
  <w:style w:type="paragraph" w:customStyle="1" w:styleId="figurebull2">
    <w:name w:val="figurebull2"/>
    <w:basedOn w:val="Figurebullet"/>
  </w:style>
  <w:style w:type="paragraph" w:styleId="Footer">
    <w:name w:val="footer"/>
    <w:basedOn w:val="Normal"/>
    <w:link w:val="FooterChar"/>
    <w:autoRedefine/>
    <w:uiPriority w:val="99"/>
    <w:rsid w:val="00474E2F"/>
    <w:pPr>
      <w:tabs>
        <w:tab w:val="right" w:pos="9360"/>
        <w:tab w:val="right" w:pos="9720"/>
      </w:tabs>
      <w:jc w:val="right"/>
    </w:pPr>
    <w:rPr>
      <w:sz w:val="18"/>
    </w:rPr>
  </w:style>
  <w:style w:type="paragraph" w:styleId="TOC4">
    <w:name w:val="toc 4"/>
    <w:basedOn w:val="Normal"/>
    <w:next w:val="Normal"/>
    <w:autoRedefine/>
    <w:semiHidden/>
    <w:rsid w:val="00FF4992"/>
    <w:pPr>
      <w:ind w:left="660"/>
    </w:pPr>
  </w:style>
  <w:style w:type="character" w:styleId="FootnoteReference">
    <w:name w:val="footnote reference"/>
    <w:aliases w:val="ftref,BVI fnr, BVI fnr,BVI fnr Char Char Char,BVI fnr Car Car Char Char Char,BVI fnr Car Char Char Char,BVI fnr Car Car Car Car Char Char Char1 Char,BVI fnr Char Char Char Char, BVI fnr Car Car,BVI fnr Car, BVI fnr Car Car Car Car,R"/>
    <w:basedOn w:val="DefaultParagraphFont"/>
    <w:link w:val="BVIfnrCarCarCarCarChar"/>
    <w:uiPriority w:val="99"/>
    <w:qFormat/>
    <w:rPr>
      <w:sz w:val="16"/>
      <w:vertAlign w:val="superscript"/>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
    <w:basedOn w:val="Normal"/>
    <w:link w:val="FootnoteTextChar"/>
    <w:uiPriority w:val="99"/>
    <w:qFormat/>
    <w:rsid w:val="00814819"/>
    <w:pPr>
      <w:keepLines/>
      <w:spacing w:line="200" w:lineRule="atLeast"/>
      <w:ind w:left="432"/>
    </w:pPr>
    <w:rPr>
      <w:rFonts w:ascii="Gill Sans" w:hAnsi="Gill Sans"/>
      <w:sz w:val="18"/>
      <w:lang w:val="en-GB"/>
    </w:rPr>
  </w:style>
  <w:style w:type="paragraph" w:styleId="TOC2">
    <w:name w:val="toc 2"/>
    <w:basedOn w:val="Normal"/>
    <w:next w:val="Normal"/>
    <w:autoRedefine/>
    <w:uiPriority w:val="39"/>
    <w:rsid w:val="00640461"/>
    <w:pPr>
      <w:tabs>
        <w:tab w:val="left" w:pos="0"/>
        <w:tab w:val="left" w:pos="432"/>
        <w:tab w:val="left" w:pos="810"/>
        <w:tab w:val="left" w:pos="1800"/>
        <w:tab w:val="right" w:leader="dot" w:pos="9346"/>
      </w:tabs>
      <w:spacing w:after="12"/>
      <w:ind w:left="720" w:hanging="360"/>
    </w:pPr>
    <w:rPr>
      <w:rFonts w:ascii="Gill Sans" w:hAnsi="Gill Sans"/>
      <w:noProof/>
      <w:szCs w:val="28"/>
    </w:rPr>
  </w:style>
  <w:style w:type="paragraph" w:styleId="TOC1">
    <w:name w:val="toc 1"/>
    <w:basedOn w:val="Normal"/>
    <w:next w:val="Normal"/>
    <w:autoRedefine/>
    <w:uiPriority w:val="39"/>
    <w:rsid w:val="00251564"/>
    <w:pPr>
      <w:tabs>
        <w:tab w:val="left" w:pos="0"/>
        <w:tab w:val="left" w:pos="432"/>
        <w:tab w:val="left" w:pos="810"/>
        <w:tab w:val="left" w:pos="864"/>
        <w:tab w:val="left" w:pos="1260"/>
        <w:tab w:val="right" w:leader="dot" w:pos="9350"/>
      </w:tabs>
      <w:spacing w:before="120" w:after="120"/>
    </w:pPr>
    <w:rPr>
      <w:b/>
      <w:bCs/>
      <w:noProof/>
      <w:szCs w:val="48"/>
    </w:rPr>
  </w:style>
  <w:style w:type="paragraph" w:styleId="TOC3">
    <w:name w:val="toc 3"/>
    <w:basedOn w:val="Normal"/>
    <w:next w:val="Normal"/>
    <w:autoRedefine/>
    <w:uiPriority w:val="39"/>
    <w:rsid w:val="00401A15"/>
    <w:pPr>
      <w:tabs>
        <w:tab w:val="left" w:pos="0"/>
        <w:tab w:val="left" w:pos="432"/>
        <w:tab w:val="left" w:pos="864"/>
        <w:tab w:val="left" w:pos="1260"/>
        <w:tab w:val="left" w:pos="1728"/>
        <w:tab w:val="left" w:pos="1904"/>
        <w:tab w:val="left" w:pos="2160"/>
        <w:tab w:val="left" w:pos="2340"/>
        <w:tab w:val="right" w:leader="dot" w:pos="9346"/>
      </w:tabs>
      <w:spacing w:after="60"/>
      <w:ind w:left="1051" w:hanging="331"/>
    </w:pPr>
    <w:rPr>
      <w:rFonts w:ascii="Gill Sans MT" w:hAnsi="Gill Sans MT"/>
      <w:noProof/>
      <w:szCs w:val="18"/>
    </w:rPr>
  </w:style>
  <w:style w:type="paragraph" w:customStyle="1" w:styleId="Acronyms">
    <w:name w:val="Acronyms"/>
    <w:link w:val="AcronymsChar"/>
    <w:rsid w:val="00D73842"/>
    <w:pPr>
      <w:keepNext/>
      <w:tabs>
        <w:tab w:val="left" w:pos="2160"/>
        <w:tab w:val="left" w:pos="2880"/>
      </w:tabs>
      <w:spacing w:after="120"/>
      <w:ind w:left="360"/>
    </w:pPr>
    <w:rPr>
      <w:rFonts w:ascii="Garamond" w:hAnsi="Garamond"/>
      <w:snapToGrid w:val="0"/>
      <w:sz w:val="22"/>
    </w:rPr>
  </w:style>
  <w:style w:type="character" w:styleId="PageNumber">
    <w:name w:val="page number"/>
    <w:basedOn w:val="DefaultParagraphFont"/>
    <w:rsid w:val="00BB4B93"/>
    <w:rPr>
      <w:rFonts w:ascii="Gill Sans" w:hAnsi="Gill Sans"/>
      <w:sz w:val="18"/>
    </w:rPr>
  </w:style>
  <w:style w:type="paragraph" w:customStyle="1" w:styleId="TableTitle">
    <w:name w:val="Table Title"/>
    <w:autoRedefine/>
    <w:rsid w:val="00CF7663"/>
    <w:pPr>
      <w:spacing w:before="120" w:after="120"/>
      <w:jc w:val="center"/>
    </w:pPr>
    <w:rPr>
      <w:rFonts w:ascii="Arial" w:hAnsi="Arial"/>
      <w:b/>
      <w:caps/>
      <w:noProof/>
    </w:rPr>
  </w:style>
  <w:style w:type="paragraph" w:customStyle="1" w:styleId="TableSubtitles">
    <w:name w:val="Table Subtitles"/>
    <w:autoRedefine/>
    <w:rsid w:val="00CF7663"/>
    <w:pPr>
      <w:keepNext/>
      <w:keepLines/>
      <w:spacing w:before="80" w:after="40"/>
      <w:jc w:val="center"/>
    </w:pPr>
    <w:rPr>
      <w:rFonts w:ascii="Garamond" w:hAnsi="Garamond"/>
      <w:b/>
      <w:noProof/>
    </w:rPr>
  </w:style>
  <w:style w:type="paragraph" w:customStyle="1" w:styleId="TableBody">
    <w:name w:val="Table Body"/>
    <w:autoRedefine/>
    <w:rsid w:val="00C07231"/>
    <w:pPr>
      <w:tabs>
        <w:tab w:val="left" w:pos="6210"/>
      </w:tabs>
    </w:pPr>
    <w:rPr>
      <w:rFonts w:ascii="Garamond" w:hAnsi="Garamond"/>
      <w:noProof/>
    </w:rPr>
  </w:style>
  <w:style w:type="paragraph" w:customStyle="1" w:styleId="TextBox">
    <w:name w:val="Text Box"/>
    <w:basedOn w:val="1-DocText"/>
    <w:pPr>
      <w:tabs>
        <w:tab w:val="left" w:pos="12060"/>
      </w:tabs>
      <w:spacing w:after="60"/>
    </w:pPr>
  </w:style>
  <w:style w:type="paragraph" w:styleId="Index1">
    <w:name w:val="index 1"/>
    <w:basedOn w:val="Normal"/>
    <w:autoRedefine/>
    <w:semiHidden/>
    <w:pPr>
      <w:spacing w:line="240" w:lineRule="atLeast"/>
      <w:ind w:left="360" w:hanging="360"/>
    </w:pPr>
    <w:rPr>
      <w:rFonts w:ascii="Arial" w:hAnsi="Arial"/>
      <w:spacing w:val="-5"/>
      <w:sz w:val="18"/>
    </w:rPr>
  </w:style>
  <w:style w:type="paragraph" w:styleId="Index2">
    <w:name w:val="index 2"/>
    <w:basedOn w:val="Normal"/>
    <w:autoRedefine/>
    <w:semiHidden/>
    <w:pPr>
      <w:ind w:left="720" w:hanging="360"/>
    </w:pPr>
    <w:rPr>
      <w:rFonts w:ascii="Arial" w:hAnsi="Arial"/>
      <w:spacing w:val="-5"/>
      <w:sz w:val="18"/>
    </w:rPr>
  </w:style>
  <w:style w:type="paragraph" w:styleId="Index3">
    <w:name w:val="index 3"/>
    <w:basedOn w:val="Normal"/>
    <w:autoRedefine/>
    <w:semiHidden/>
    <w:pPr>
      <w:ind w:left="1080" w:hanging="360"/>
    </w:pPr>
    <w:rPr>
      <w:rFonts w:ascii="Arial" w:hAnsi="Arial"/>
      <w:spacing w:val="-5"/>
      <w:sz w:val="18"/>
    </w:rPr>
  </w:style>
  <w:style w:type="paragraph" w:styleId="IndexHeading">
    <w:name w:val="index heading"/>
    <w:basedOn w:val="Normal"/>
    <w:next w:val="Index1"/>
    <w:semiHidden/>
    <w:pPr>
      <w:keepNext/>
      <w:spacing w:line="480" w:lineRule="atLeast"/>
    </w:pPr>
    <w:rPr>
      <w:rFonts w:ascii="Arial Black" w:hAnsi="Arial Black"/>
      <w:spacing w:val="-5"/>
      <w:sz w:val="24"/>
    </w:rPr>
  </w:style>
  <w:style w:type="paragraph" w:customStyle="1" w:styleId="TitleCover">
    <w:name w:val="Title Cover"/>
    <w:basedOn w:val="Normal"/>
    <w:next w:val="Normal"/>
    <w:rsid w:val="00BB4B93"/>
    <w:pPr>
      <w:keepNext/>
      <w:keepLines/>
      <w:tabs>
        <w:tab w:val="left" w:pos="0"/>
      </w:tabs>
      <w:spacing w:before="240" w:after="500" w:line="640" w:lineRule="exact"/>
      <w:ind w:left="-840" w:right="-840"/>
    </w:pPr>
    <w:rPr>
      <w:rFonts w:ascii="Gill Sans" w:hAnsi="Gill Sans"/>
      <w:b/>
      <w:caps/>
      <w:color w:val="FFFFFF"/>
      <w:spacing w:val="-48"/>
      <w:kern w:val="28"/>
      <w:sz w:val="48"/>
    </w:rPr>
  </w:style>
  <w:style w:type="paragraph" w:styleId="TableofFigures">
    <w:name w:val="table of figures"/>
    <w:basedOn w:val="Normal"/>
    <w:next w:val="Normal"/>
    <w:autoRedefine/>
    <w:uiPriority w:val="99"/>
    <w:rsid w:val="00640461"/>
    <w:pPr>
      <w:tabs>
        <w:tab w:val="right" w:leader="dot" w:pos="9350"/>
      </w:tabs>
      <w:ind w:left="403" w:hanging="403"/>
    </w:pPr>
    <w:rPr>
      <w:rFonts w:ascii="Gill Sans" w:hAnsi="Gill Sans"/>
    </w:rPr>
  </w:style>
  <w:style w:type="paragraph" w:customStyle="1" w:styleId="1-Bullet2">
    <w:name w:val="1-Bullet2"/>
    <w:autoRedefine/>
    <w:rsid w:val="00CA5B44"/>
    <w:pPr>
      <w:numPr>
        <w:numId w:val="4"/>
      </w:numPr>
      <w:tabs>
        <w:tab w:val="left" w:pos="1152"/>
        <w:tab w:val="left" w:pos="1440"/>
      </w:tabs>
      <w:spacing w:before="80" w:after="80"/>
    </w:pPr>
    <w:rPr>
      <w:rFonts w:ascii="Garamond" w:hAnsi="Garamond"/>
      <w:noProof/>
      <w:sz w:val="22"/>
    </w:rPr>
  </w:style>
  <w:style w:type="paragraph" w:styleId="Bibliography">
    <w:name w:val="Bibliography"/>
    <w:basedOn w:val="1-DocText"/>
    <w:link w:val="BibliographyChar"/>
    <w:pPr>
      <w:spacing w:after="240"/>
      <w:ind w:left="432" w:hanging="432"/>
    </w:pPr>
  </w:style>
  <w:style w:type="paragraph" w:customStyle="1" w:styleId="FootnoteBase">
    <w:name w:val="Footnote Base"/>
    <w:basedOn w:val="Normal"/>
    <w:autoRedefine/>
    <w:rsid w:val="00CF7663"/>
    <w:pPr>
      <w:keepLines/>
      <w:spacing w:line="200" w:lineRule="atLeast"/>
      <w:ind w:left="720"/>
    </w:pPr>
    <w:rPr>
      <w:spacing w:val="-5"/>
      <w:sz w:val="14"/>
    </w:rPr>
  </w:style>
  <w:style w:type="paragraph" w:customStyle="1" w:styleId="1-DocTextBold">
    <w:name w:val="1-DocText Bold"/>
    <w:basedOn w:val="1-DocText"/>
    <w:rPr>
      <w:b w:val="0"/>
    </w:rPr>
  </w:style>
  <w:style w:type="paragraph" w:customStyle="1" w:styleId="1-BulletItal">
    <w:name w:val="1-Bullet Ital"/>
    <w:basedOn w:val="Normal"/>
    <w:pPr>
      <w:widowControl w:val="0"/>
      <w:tabs>
        <w:tab w:val="left" w:pos="0"/>
        <w:tab w:val="left" w:pos="432"/>
        <w:tab w:val="num"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ind w:left="1152" w:hanging="432"/>
    </w:pPr>
    <w:rPr>
      <w:rFonts w:ascii="Gill Sans" w:hAnsi="Gill Sans"/>
      <w:i/>
      <w:snapToGrid w:val="0"/>
    </w:rPr>
  </w:style>
  <w:style w:type="paragraph" w:customStyle="1" w:styleId="FigureTitle">
    <w:name w:val="Figure Title"/>
    <w:basedOn w:val="TableTitle"/>
    <w:autoRedefine/>
    <w:rsid w:val="00CA5B44"/>
    <w:rPr>
      <w:bCs/>
    </w:rPr>
  </w:style>
  <w:style w:type="paragraph" w:customStyle="1" w:styleId="FigureHead">
    <w:name w:val="Figure Head"/>
    <w:basedOn w:val="TableSubtitles"/>
  </w:style>
  <w:style w:type="paragraph" w:customStyle="1" w:styleId="FigureBody">
    <w:name w:val="Figure Body"/>
    <w:basedOn w:val="TableBody"/>
    <w:pPr>
      <w:jc w:val="center"/>
    </w:pPr>
    <w:rPr>
      <w:rFonts w:ascii="Gill Sans MT" w:hAnsi="Gill Sans MT"/>
      <w:bCs/>
      <w:sz w:val="22"/>
    </w:rPr>
  </w:style>
  <w:style w:type="paragraph" w:styleId="Caption">
    <w:name w:val="caption"/>
    <w:basedOn w:val="Normal"/>
    <w:next w:val="Normal"/>
    <w:autoRedefine/>
    <w:qFormat/>
    <w:rsid w:val="00450D13"/>
    <w:pPr>
      <w:keepNext/>
      <w:keepLines/>
      <w:ind w:left="90"/>
    </w:pPr>
    <w:rPr>
      <w:bCs/>
      <w:snapToGrid w:val="0"/>
    </w:rPr>
  </w:style>
  <w:style w:type="paragraph" w:styleId="EndnoteText">
    <w:name w:val="endnote text"/>
    <w:basedOn w:val="Normal"/>
    <w:semiHidden/>
    <w:rPr>
      <w:sz w:val="20"/>
    </w:rPr>
  </w:style>
  <w:style w:type="paragraph" w:customStyle="1" w:styleId="AuthName">
    <w:name w:val="Auth. Name"/>
    <w:basedOn w:val="Normal"/>
    <w:autoRedefine/>
    <w:rsid w:val="00CA5B44"/>
    <w:pPr>
      <w:jc w:val="center"/>
    </w:pPr>
    <w:rPr>
      <w:sz w:val="20"/>
    </w:rPr>
  </w:style>
  <w:style w:type="paragraph" w:customStyle="1" w:styleId="AuthTitle">
    <w:name w:val="Auth. Title"/>
    <w:basedOn w:val="AuthName"/>
    <w:rPr>
      <w:sz w:val="18"/>
    </w:rPr>
  </w:style>
  <w:style w:type="paragraph" w:customStyle="1" w:styleId="TechNo">
    <w:name w:val="Tech No."/>
    <w:basedOn w:val="Normal"/>
    <w:rPr>
      <w:rFonts w:ascii="Gill Sans MT" w:hAnsi="Gill Sans MT"/>
      <w:b/>
      <w:i/>
    </w:rPr>
  </w:style>
  <w:style w:type="paragraph" w:customStyle="1" w:styleId="TechTitleTitlePage">
    <w:name w:val="Tech Title Title Page"/>
    <w:rsid w:val="00D73842"/>
    <w:rPr>
      <w:rFonts w:ascii="Arial" w:hAnsi="Arial"/>
      <w:caps/>
      <w:noProof/>
      <w:color w:val="002A6C"/>
      <w:sz w:val="60"/>
    </w:rPr>
  </w:style>
  <w:style w:type="paragraph" w:customStyle="1" w:styleId="by">
    <w:name w:val="by"/>
    <w:basedOn w:val="Normal"/>
    <w:pPr>
      <w:jc w:val="center"/>
    </w:pPr>
    <w:rPr>
      <w:rFonts w:ascii="Arial" w:hAnsi="Arial"/>
      <w:sz w:val="20"/>
    </w:rPr>
  </w:style>
  <w:style w:type="paragraph" w:customStyle="1" w:styleId="Missionstatement">
    <w:name w:val="Mission statement"/>
    <w:basedOn w:val="1-DocText"/>
    <w:autoRedefine/>
    <w:rPr>
      <w:i/>
    </w:rPr>
  </w:style>
  <w:style w:type="paragraph" w:customStyle="1" w:styleId="MissionStatement0">
    <w:name w:val="Mission Statement"/>
    <w:basedOn w:val="1-DocText"/>
    <w:rPr>
      <w:rFonts w:ascii="Arial" w:hAnsi="Arial"/>
      <w:i/>
      <w:sz w:val="18"/>
    </w:rPr>
  </w:style>
  <w:style w:type="paragraph" w:customStyle="1" w:styleId="TableBullet">
    <w:name w:val="Table Bullet"/>
    <w:basedOn w:val="1-Bullet"/>
    <w:rsid w:val="00BB4B93"/>
    <w:pPr>
      <w:numPr>
        <w:numId w:val="3"/>
      </w:numPr>
      <w:spacing w:before="40"/>
    </w:pPr>
    <w:rPr>
      <w:sz w:val="20"/>
    </w:rPr>
  </w:style>
  <w:style w:type="paragraph" w:styleId="BalloonText">
    <w:name w:val="Balloon Text"/>
    <w:basedOn w:val="Normal"/>
    <w:semiHidden/>
    <w:rPr>
      <w:rFonts w:ascii="Tahoma" w:hAnsi="Tahoma"/>
      <w:sz w:val="16"/>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paragraph" w:customStyle="1" w:styleId="TechTitleFrontCover">
    <w:name w:val="Tech Title Front Cover"/>
    <w:basedOn w:val="TechTitleTitlePage"/>
    <w:rsid w:val="00D73842"/>
    <w:rPr>
      <w:color w:val="C2113A"/>
    </w:rPr>
  </w:style>
  <w:style w:type="paragraph" w:customStyle="1" w:styleId="Missionpagetext">
    <w:name w:val="Mission page text"/>
    <w:basedOn w:val="1-DocText"/>
    <w:link w:val="MissionpagetextChar"/>
    <w:rsid w:val="00D81B60"/>
    <w:pPr>
      <w:numPr>
        <w:numId w:val="14"/>
      </w:numPr>
    </w:pPr>
    <w:rPr>
      <w:sz w:val="20"/>
    </w:rPr>
  </w:style>
  <w:style w:type="paragraph" w:customStyle="1" w:styleId="Missionpagetextbold">
    <w:name w:val="Mission page text bold"/>
    <w:basedOn w:val="1-DocText"/>
    <w:link w:val="MissionpagetextboldChar"/>
    <w:rsid w:val="0089422D"/>
    <w:rPr>
      <w:b w:val="0"/>
      <w:sz w:val="20"/>
    </w:rPr>
  </w:style>
  <w:style w:type="character" w:customStyle="1" w:styleId="1-DocTextChar">
    <w:name w:val="1-DocText Char"/>
    <w:basedOn w:val="DefaultParagraphFont"/>
    <w:link w:val="1-DocText"/>
    <w:rsid w:val="00156022"/>
    <w:rPr>
      <w:rFonts w:ascii="Garamond" w:hAnsi="Garamond" w:cs="Calibri"/>
      <w:b/>
      <w:color w:val="000000"/>
      <w:sz w:val="22"/>
      <w:szCs w:val="22"/>
    </w:rPr>
  </w:style>
  <w:style w:type="character" w:customStyle="1" w:styleId="MissionpagetextboldChar">
    <w:name w:val="Mission page text bold Char"/>
    <w:basedOn w:val="1-DocTextChar"/>
    <w:link w:val="Missionpagetextbold"/>
    <w:rsid w:val="0089422D"/>
    <w:rPr>
      <w:rFonts w:ascii="Gill Sans" w:hAnsi="Gill Sans" w:cs="Calibri"/>
      <w:b w:val="0"/>
      <w:color w:val="000000"/>
      <w:sz w:val="22"/>
      <w:szCs w:val="22"/>
    </w:rPr>
  </w:style>
  <w:style w:type="character" w:customStyle="1" w:styleId="MissionpagetextChar">
    <w:name w:val="Mission page text Char"/>
    <w:basedOn w:val="1-DocTextChar"/>
    <w:link w:val="Missionpagetext"/>
    <w:rsid w:val="00D81B60"/>
    <w:rPr>
      <w:rFonts w:ascii="Gill Sans" w:hAnsi="Gill Sans" w:cs="Calibri"/>
      <w:b/>
      <w:color w:val="000000"/>
      <w:sz w:val="22"/>
      <w:szCs w:val="22"/>
    </w:rPr>
  </w:style>
  <w:style w:type="paragraph" w:customStyle="1" w:styleId="AcronymsBold">
    <w:name w:val="Acronyms Bold"/>
    <w:basedOn w:val="Acronyms"/>
    <w:link w:val="AcronymsBoldChar"/>
    <w:rsid w:val="008B0066"/>
    <w:rPr>
      <w:b/>
      <w:bCs/>
    </w:rPr>
  </w:style>
  <w:style w:type="character" w:customStyle="1" w:styleId="AcronymsChar">
    <w:name w:val="Acronyms Char"/>
    <w:basedOn w:val="DefaultParagraphFont"/>
    <w:link w:val="Acronyms"/>
    <w:rsid w:val="00D73842"/>
    <w:rPr>
      <w:rFonts w:ascii="Garamond" w:hAnsi="Garamond"/>
      <w:snapToGrid w:val="0"/>
      <w:sz w:val="22"/>
    </w:rPr>
  </w:style>
  <w:style w:type="character" w:customStyle="1" w:styleId="AcronymsBoldChar">
    <w:name w:val="Acronyms Bold Char"/>
    <w:basedOn w:val="AcronymsChar"/>
    <w:link w:val="AcronymsBold"/>
    <w:rsid w:val="008B0066"/>
    <w:rPr>
      <w:rFonts w:ascii="Gill Sans" w:hAnsi="Gill Sans"/>
      <w:b/>
      <w:bCs/>
      <w:snapToGrid w:val="0"/>
      <w:sz w:val="22"/>
      <w:lang w:val="en-US" w:eastAsia="en-US" w:bidi="ar-SA"/>
    </w:rPr>
  </w:style>
  <w:style w:type="paragraph" w:customStyle="1" w:styleId="AcronymsItalic">
    <w:name w:val="Acronyms Italic"/>
    <w:basedOn w:val="Acronyms"/>
    <w:link w:val="AcronymsItalicCharChar"/>
    <w:rsid w:val="008B0066"/>
    <w:rPr>
      <w:i/>
      <w:iCs/>
    </w:rPr>
  </w:style>
  <w:style w:type="character" w:customStyle="1" w:styleId="AcronymsItalicCharChar">
    <w:name w:val="Acronyms Italic Char Char"/>
    <w:basedOn w:val="AcronymsChar"/>
    <w:link w:val="AcronymsItalic"/>
    <w:rsid w:val="008B0066"/>
    <w:rPr>
      <w:rFonts w:ascii="Gill Sans" w:hAnsi="Gill Sans"/>
      <w:i/>
      <w:iCs/>
      <w:snapToGrid w:val="0"/>
      <w:sz w:val="22"/>
      <w:lang w:val="en-US" w:eastAsia="en-US" w:bidi="ar-SA"/>
    </w:rPr>
  </w:style>
  <w:style w:type="paragraph" w:customStyle="1" w:styleId="BibligraphyItalic">
    <w:name w:val="Bibligraphy Italic"/>
    <w:basedOn w:val="Bibliography"/>
    <w:link w:val="BibligraphyItalicChar"/>
    <w:rsid w:val="00CA5B44"/>
    <w:rPr>
      <w:i/>
      <w:iCs/>
    </w:rPr>
  </w:style>
  <w:style w:type="character" w:customStyle="1" w:styleId="BibliographyChar">
    <w:name w:val="Bibliography Char"/>
    <w:basedOn w:val="1-DocTextChar"/>
    <w:link w:val="Bibliography"/>
    <w:rsid w:val="00716DB4"/>
    <w:rPr>
      <w:rFonts w:ascii="Gill Sans" w:hAnsi="Gill Sans" w:cs="Calibri"/>
      <w:b/>
      <w:color w:val="000000"/>
      <w:sz w:val="22"/>
      <w:szCs w:val="22"/>
    </w:rPr>
  </w:style>
  <w:style w:type="character" w:customStyle="1" w:styleId="BibligraphyItalicChar">
    <w:name w:val="Bibligraphy Italic Char"/>
    <w:basedOn w:val="BibliographyChar"/>
    <w:link w:val="BibligraphyItalic"/>
    <w:rsid w:val="00CA5B44"/>
    <w:rPr>
      <w:rFonts w:ascii="Garamond" w:hAnsi="Garamond" w:cs="Calibri"/>
      <w:b/>
      <w:i/>
      <w:iCs/>
      <w:color w:val="000000"/>
      <w:sz w:val="22"/>
      <w:szCs w:val="22"/>
    </w:rPr>
  </w:style>
  <w:style w:type="paragraph" w:customStyle="1" w:styleId="TableNumbers">
    <w:name w:val="Table Numbers"/>
    <w:basedOn w:val="TableBody"/>
    <w:autoRedefine/>
    <w:rsid w:val="00CF7663"/>
    <w:pPr>
      <w:ind w:right="72"/>
      <w:jc w:val="right"/>
    </w:pPr>
  </w:style>
  <w:style w:type="table" w:customStyle="1" w:styleId="TableGridlinesStyles">
    <w:name w:val="Table Gridlines &amp; Styles"/>
    <w:basedOn w:val="TableNormal"/>
    <w:rsid w:val="00597896"/>
    <w:rPr>
      <w:rFonts w:ascii="Gill Sans" w:hAnsi="Gill Sans"/>
    </w:rPr>
    <w:tblPr>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Gill Sans" w:hAnsi="Gill Sans"/>
        <w:b/>
        <w:sz w:val="20"/>
      </w:rPr>
    </w:tblStylePr>
  </w:style>
  <w:style w:type="paragraph" w:styleId="Header">
    <w:name w:val="header"/>
    <w:basedOn w:val="Normal"/>
    <w:rsid w:val="00A92B74"/>
    <w:pPr>
      <w:tabs>
        <w:tab w:val="center" w:pos="4320"/>
        <w:tab w:val="right" w:pos="8640"/>
      </w:tabs>
    </w:pPr>
  </w:style>
  <w:style w:type="paragraph" w:customStyle="1" w:styleId="ContentsTitle">
    <w:name w:val="Contents Title"/>
    <w:basedOn w:val="Heading0"/>
    <w:link w:val="ContentsTitleChar"/>
    <w:autoRedefine/>
    <w:qFormat/>
    <w:rsid w:val="00156022"/>
    <w:pPr>
      <w:outlineLvl w:val="9"/>
    </w:pPr>
  </w:style>
  <w:style w:type="character" w:customStyle="1" w:styleId="Heading0Char">
    <w:name w:val="Heading 0 Char"/>
    <w:basedOn w:val="DefaultParagraphFont"/>
    <w:link w:val="Heading0"/>
    <w:rsid w:val="004D2200"/>
    <w:rPr>
      <w:rFonts w:ascii="Arial" w:hAnsi="Arial"/>
      <w:smallCaps/>
      <w:snapToGrid w:val="0"/>
      <w:color w:val="C2113A"/>
      <w:sz w:val="60"/>
      <w:shd w:val="clear" w:color="000000" w:fill="auto"/>
    </w:rPr>
  </w:style>
  <w:style w:type="character" w:customStyle="1" w:styleId="ContentsTitleChar">
    <w:name w:val="Contents Title Char"/>
    <w:basedOn w:val="Heading0Char"/>
    <w:link w:val="ContentsTitle"/>
    <w:rsid w:val="00156022"/>
    <w:rPr>
      <w:rFonts w:ascii="Arial" w:hAnsi="Arial"/>
      <w:smallCaps/>
      <w:snapToGrid w:val="0"/>
      <w:color w:val="C2113A"/>
      <w:sz w:val="60"/>
      <w:shd w:val="clear" w:color="000000" w:fill="auto"/>
    </w:rPr>
  </w:style>
  <w:style w:type="character" w:customStyle="1" w:styleId="FooterChar">
    <w:name w:val="Footer Char"/>
    <w:link w:val="Footer"/>
    <w:uiPriority w:val="99"/>
    <w:rsid w:val="00474E2F"/>
    <w:rPr>
      <w:rFonts w:ascii="Garamond" w:hAnsi="Garamond"/>
      <w:sz w:val="18"/>
    </w:rPr>
  </w:style>
  <w:style w:type="paragraph" w:customStyle="1" w:styleId="MissionPage">
    <w:name w:val="Mission Page"/>
    <w:link w:val="MissionPageChar"/>
    <w:autoRedefine/>
    <w:qFormat/>
    <w:rsid w:val="00CA5B44"/>
    <w:pPr>
      <w:spacing w:before="120" w:after="120"/>
      <w:jc w:val="both"/>
    </w:pPr>
    <w:rPr>
      <w:rFonts w:ascii="Garamond" w:hAnsi="Garamond"/>
    </w:rPr>
  </w:style>
  <w:style w:type="character" w:customStyle="1" w:styleId="MissionPageChar">
    <w:name w:val="Mission Page Char"/>
    <w:link w:val="MissionPage"/>
    <w:rsid w:val="00CA5B44"/>
    <w:rPr>
      <w:rFonts w:ascii="Garamond" w:hAnsi="Garamond"/>
    </w:rPr>
  </w:style>
  <w:style w:type="table" w:styleId="TableGrid">
    <w:name w:val="Table Grid"/>
    <w:basedOn w:val="TableNormal"/>
    <w:uiPriority w:val="39"/>
    <w:rsid w:val="00B3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
    <w:basedOn w:val="DefaultParagraphFont"/>
    <w:link w:val="FootnoteText"/>
    <w:uiPriority w:val="99"/>
    <w:rsid w:val="006E271D"/>
    <w:rPr>
      <w:rFonts w:ascii="Gill Sans" w:hAnsi="Gill Sans"/>
      <w:sz w:val="18"/>
      <w:lang w:val="en-GB"/>
    </w:rPr>
  </w:style>
  <w:style w:type="character" w:customStyle="1" w:styleId="CommentTextChar">
    <w:name w:val="Comment Text Char"/>
    <w:basedOn w:val="DefaultParagraphFont"/>
    <w:link w:val="CommentText"/>
    <w:uiPriority w:val="99"/>
    <w:semiHidden/>
    <w:rsid w:val="003A5CBD"/>
    <w:rPr>
      <w:rFonts w:ascii="Garamond" w:hAnsi="Garamond"/>
    </w:rPr>
  </w:style>
  <w:style w:type="paragraph" w:styleId="ListParagraph">
    <w:name w:val="List Paragraph"/>
    <w:basedOn w:val="Normal"/>
    <w:uiPriority w:val="34"/>
    <w:qFormat/>
    <w:rsid w:val="00DF506B"/>
    <w:pPr>
      <w:ind w:left="720"/>
      <w:contextualSpacing/>
    </w:pPr>
  </w:style>
  <w:style w:type="paragraph" w:styleId="NoSpacing">
    <w:name w:val="No Spacing"/>
    <w:uiPriority w:val="1"/>
    <w:qFormat/>
    <w:rsid w:val="00F3101A"/>
    <w:rPr>
      <w:rFonts w:asciiTheme="minorHAnsi" w:eastAsiaTheme="minorHAnsi" w:hAnsiTheme="minorHAnsi" w:cstheme="minorBidi"/>
      <w:sz w:val="22"/>
      <w:szCs w:val="22"/>
    </w:rPr>
  </w:style>
  <w:style w:type="character" w:customStyle="1" w:styleId="ts-alignment-element">
    <w:name w:val="ts-alignment-element"/>
    <w:basedOn w:val="DefaultParagraphFont"/>
    <w:rsid w:val="00F3101A"/>
  </w:style>
  <w:style w:type="paragraph" w:styleId="NormalWeb">
    <w:name w:val="Normal (Web)"/>
    <w:basedOn w:val="Normal"/>
    <w:uiPriority w:val="99"/>
    <w:semiHidden/>
    <w:unhideWhenUsed/>
    <w:rsid w:val="006E73E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D2051B"/>
    <w:rPr>
      <w:color w:val="0000FF" w:themeColor="hyperlink"/>
      <w:u w:val="single"/>
    </w:rPr>
  </w:style>
  <w:style w:type="table" w:customStyle="1" w:styleId="GridTable2-Accent11">
    <w:name w:val="Grid Table 2 - Accent 11"/>
    <w:basedOn w:val="TableNormal"/>
    <w:uiPriority w:val="47"/>
    <w:rsid w:val="006C300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1">
    <w:name w:val="Grid Table 21"/>
    <w:basedOn w:val="TableNormal"/>
    <w:uiPriority w:val="47"/>
    <w:rsid w:val="006C30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21">
    <w:name w:val="Grid Table 2 - Accent 21"/>
    <w:basedOn w:val="TableNormal"/>
    <w:uiPriority w:val="47"/>
    <w:rsid w:val="006C300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41">
    <w:name w:val="Grid Table 1 Light - Accent 41"/>
    <w:basedOn w:val="TableNormal"/>
    <w:uiPriority w:val="46"/>
    <w:rsid w:val="006C300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6C30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Preformatted">
    <w:name w:val="HTML Preformatted"/>
    <w:basedOn w:val="Normal"/>
    <w:link w:val="HTMLPreformattedChar"/>
    <w:uiPriority w:val="99"/>
    <w:unhideWhenUsed/>
    <w:rsid w:val="001B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B679B"/>
    <w:rPr>
      <w:rFonts w:ascii="Courier New" w:hAnsi="Courier New" w:cs="Courier New"/>
    </w:rPr>
  </w:style>
  <w:style w:type="paragraph" w:customStyle="1" w:styleId="BVIfnrCarCarCarCarChar">
    <w:name w:val="BVI fnr Car Car Car Car Char"/>
    <w:aliases w:val=" BVI fnr תו Char,BVI fnr תו Char, BVI fnr Car Car תו Char,BVI fnr Car תו Char, BVI fnr Car Car Car Car Char תו תו Char Char,BVI fnr Car Car תו Char,BVI fnr Car Car Car Car Char תו תו Char Char"/>
    <w:basedOn w:val="Normal"/>
    <w:link w:val="FootnoteReference"/>
    <w:uiPriority w:val="99"/>
    <w:rsid w:val="00B01F99"/>
    <w:pPr>
      <w:spacing w:after="160" w:line="240" w:lineRule="exact"/>
      <w:jc w:val="both"/>
    </w:pPr>
    <w:rPr>
      <w:rFonts w:ascii="Times New Roman" w:hAnsi="Times New Roman"/>
      <w:sz w:val="16"/>
      <w:vertAlign w:val="superscript"/>
    </w:rPr>
  </w:style>
  <w:style w:type="character" w:customStyle="1" w:styleId="apple-converted-space">
    <w:name w:val="apple-converted-space"/>
    <w:basedOn w:val="DefaultParagraphFont"/>
    <w:rsid w:val="00DB5A02"/>
  </w:style>
  <w:style w:type="paragraph" w:styleId="CommentSubject">
    <w:name w:val="annotation subject"/>
    <w:basedOn w:val="CommentText"/>
    <w:next w:val="CommentText"/>
    <w:link w:val="CommentSubjectChar"/>
    <w:semiHidden/>
    <w:unhideWhenUsed/>
    <w:rsid w:val="00E4505B"/>
    <w:rPr>
      <w:b/>
      <w:bCs/>
    </w:rPr>
  </w:style>
  <w:style w:type="character" w:customStyle="1" w:styleId="CommentSubjectChar">
    <w:name w:val="Comment Subject Char"/>
    <w:basedOn w:val="CommentTextChar"/>
    <w:link w:val="CommentSubject"/>
    <w:semiHidden/>
    <w:rsid w:val="00E4505B"/>
    <w:rPr>
      <w:rFonts w:ascii="Garamond" w:hAnsi="Garamond"/>
      <w:b/>
      <w:bCs/>
    </w:rPr>
  </w:style>
  <w:style w:type="paragraph" w:styleId="Revision">
    <w:name w:val="Revision"/>
    <w:hidden/>
    <w:uiPriority w:val="99"/>
    <w:semiHidden/>
    <w:rsid w:val="003D3107"/>
    <w:rPr>
      <w:rFonts w:ascii="Garamond" w:hAnsi="Garamond"/>
      <w:sz w:val="22"/>
    </w:rPr>
  </w:style>
  <w:style w:type="paragraph" w:styleId="TOCHeading">
    <w:name w:val="TOC Heading"/>
    <w:basedOn w:val="Heading1"/>
    <w:next w:val="Normal"/>
    <w:uiPriority w:val="39"/>
    <w:unhideWhenUsed/>
    <w:qFormat/>
    <w:rsid w:val="00801CE2"/>
    <w:pPr>
      <w:keepLines/>
      <w:numPr>
        <w:numId w:val="0"/>
      </w:numPr>
      <w:pBdr>
        <w:bottom w:val="none" w:sz="0" w:space="0" w:color="auto"/>
      </w:pBdr>
      <w:shd w:val="clear" w:color="auto" w:fill="auto"/>
      <w:tabs>
        <w:tab w:val="clear" w:pos="0"/>
        <w:tab w:val="clear" w:pos="720"/>
      </w:tabs>
      <w:spacing w:before="240" w:after="0" w:line="259" w:lineRule="auto"/>
      <w:jc w:val="left"/>
      <w:outlineLvl w:val="9"/>
    </w:pPr>
    <w:rPr>
      <w:rFonts w:asciiTheme="majorHAnsi" w:eastAsiaTheme="majorEastAsia" w:hAnsiTheme="majorHAnsi" w:cstheme="majorBidi"/>
      <w:smallCaps w:val="0"/>
      <w:snapToGrid/>
      <w:color w:val="365F91" w:themeColor="accent1" w:themeShade="BF"/>
      <w:sz w:val="32"/>
      <w:szCs w:val="32"/>
    </w:rPr>
  </w:style>
  <w:style w:type="table" w:customStyle="1" w:styleId="GridTable5Dark-Accent11">
    <w:name w:val="Grid Table 5 Dark - Accent 11"/>
    <w:basedOn w:val="TableNormal"/>
    <w:uiPriority w:val="50"/>
    <w:rsid w:val="002D21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11">
    <w:name w:val="List Table 4 - Accent 11"/>
    <w:basedOn w:val="TableNormal"/>
    <w:uiPriority w:val="49"/>
    <w:rsid w:val="00750D7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030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54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5246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91EDD"/>
    <w:rPr>
      <w:i/>
      <w:iCs/>
    </w:rPr>
  </w:style>
  <w:style w:type="character" w:styleId="UnresolvedMention">
    <w:name w:val="Unresolved Mention"/>
    <w:basedOn w:val="DefaultParagraphFont"/>
    <w:uiPriority w:val="99"/>
    <w:unhideWhenUsed/>
    <w:rsid w:val="00D941C8"/>
    <w:rPr>
      <w:color w:val="605E5C"/>
      <w:shd w:val="clear" w:color="auto" w:fill="E1DFDD"/>
    </w:rPr>
  </w:style>
  <w:style w:type="character" w:styleId="Mention">
    <w:name w:val="Mention"/>
    <w:basedOn w:val="DefaultParagraphFont"/>
    <w:uiPriority w:val="99"/>
    <w:unhideWhenUsed/>
    <w:rsid w:val="00A329E9"/>
    <w:rPr>
      <w:color w:val="2B579A"/>
      <w:shd w:val="clear" w:color="auto" w:fill="E1DFDD"/>
    </w:rPr>
  </w:style>
  <w:style w:type="table" w:styleId="GridTable2-Accent1">
    <w:name w:val="Grid Table 2 Accent 1"/>
    <w:basedOn w:val="TableNormal"/>
    <w:uiPriority w:val="47"/>
    <w:rsid w:val="0087465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
    <w:name w:val="Annex"/>
    <w:basedOn w:val="Normal"/>
    <w:qFormat/>
    <w:rsid w:val="00E06C7B"/>
    <w:pPr>
      <w:keepNext/>
      <w:tabs>
        <w:tab w:val="left" w:pos="5320"/>
      </w:tabs>
      <w:spacing w:before="120" w:after="240"/>
    </w:pPr>
    <w:rPr>
      <w:rFonts w:ascii="Gill Sans MT" w:eastAsiaTheme="minorHAnsi" w:hAnsi="Gill Sans MT" w:cstheme="minorBidi"/>
      <w:b/>
      <w:caps/>
      <w:color w:val="002F6C"/>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6212">
      <w:bodyDiv w:val="1"/>
      <w:marLeft w:val="0"/>
      <w:marRight w:val="0"/>
      <w:marTop w:val="0"/>
      <w:marBottom w:val="0"/>
      <w:divBdr>
        <w:top w:val="none" w:sz="0" w:space="0" w:color="auto"/>
        <w:left w:val="none" w:sz="0" w:space="0" w:color="auto"/>
        <w:bottom w:val="none" w:sz="0" w:space="0" w:color="auto"/>
        <w:right w:val="none" w:sz="0" w:space="0" w:color="auto"/>
      </w:divBdr>
      <w:divsChild>
        <w:div w:id="88088875">
          <w:marLeft w:val="446"/>
          <w:marRight w:val="0"/>
          <w:marTop w:val="0"/>
          <w:marBottom w:val="0"/>
          <w:divBdr>
            <w:top w:val="none" w:sz="0" w:space="0" w:color="auto"/>
            <w:left w:val="none" w:sz="0" w:space="0" w:color="auto"/>
            <w:bottom w:val="none" w:sz="0" w:space="0" w:color="auto"/>
            <w:right w:val="none" w:sz="0" w:space="0" w:color="auto"/>
          </w:divBdr>
        </w:div>
        <w:div w:id="2107919932">
          <w:marLeft w:val="446"/>
          <w:marRight w:val="0"/>
          <w:marTop w:val="0"/>
          <w:marBottom w:val="0"/>
          <w:divBdr>
            <w:top w:val="none" w:sz="0" w:space="0" w:color="auto"/>
            <w:left w:val="none" w:sz="0" w:space="0" w:color="auto"/>
            <w:bottom w:val="none" w:sz="0" w:space="0" w:color="auto"/>
            <w:right w:val="none" w:sz="0" w:space="0" w:color="auto"/>
          </w:divBdr>
        </w:div>
      </w:divsChild>
    </w:div>
    <w:div w:id="78799625">
      <w:bodyDiv w:val="1"/>
      <w:marLeft w:val="0"/>
      <w:marRight w:val="0"/>
      <w:marTop w:val="0"/>
      <w:marBottom w:val="0"/>
      <w:divBdr>
        <w:top w:val="none" w:sz="0" w:space="0" w:color="auto"/>
        <w:left w:val="none" w:sz="0" w:space="0" w:color="auto"/>
        <w:bottom w:val="none" w:sz="0" w:space="0" w:color="auto"/>
        <w:right w:val="none" w:sz="0" w:space="0" w:color="auto"/>
      </w:divBdr>
    </w:div>
    <w:div w:id="95561325">
      <w:bodyDiv w:val="1"/>
      <w:marLeft w:val="0"/>
      <w:marRight w:val="0"/>
      <w:marTop w:val="0"/>
      <w:marBottom w:val="0"/>
      <w:divBdr>
        <w:top w:val="none" w:sz="0" w:space="0" w:color="auto"/>
        <w:left w:val="none" w:sz="0" w:space="0" w:color="auto"/>
        <w:bottom w:val="none" w:sz="0" w:space="0" w:color="auto"/>
        <w:right w:val="none" w:sz="0" w:space="0" w:color="auto"/>
      </w:divBdr>
      <w:divsChild>
        <w:div w:id="436757354">
          <w:marLeft w:val="1166"/>
          <w:marRight w:val="0"/>
          <w:marTop w:val="0"/>
          <w:marBottom w:val="0"/>
          <w:divBdr>
            <w:top w:val="none" w:sz="0" w:space="0" w:color="auto"/>
            <w:left w:val="none" w:sz="0" w:space="0" w:color="auto"/>
            <w:bottom w:val="none" w:sz="0" w:space="0" w:color="auto"/>
            <w:right w:val="none" w:sz="0" w:space="0" w:color="auto"/>
          </w:divBdr>
        </w:div>
        <w:div w:id="504903929">
          <w:marLeft w:val="1166"/>
          <w:marRight w:val="0"/>
          <w:marTop w:val="0"/>
          <w:marBottom w:val="0"/>
          <w:divBdr>
            <w:top w:val="none" w:sz="0" w:space="0" w:color="auto"/>
            <w:left w:val="none" w:sz="0" w:space="0" w:color="auto"/>
            <w:bottom w:val="none" w:sz="0" w:space="0" w:color="auto"/>
            <w:right w:val="none" w:sz="0" w:space="0" w:color="auto"/>
          </w:divBdr>
        </w:div>
        <w:div w:id="1329484565">
          <w:marLeft w:val="446"/>
          <w:marRight w:val="0"/>
          <w:marTop w:val="0"/>
          <w:marBottom w:val="0"/>
          <w:divBdr>
            <w:top w:val="none" w:sz="0" w:space="0" w:color="auto"/>
            <w:left w:val="none" w:sz="0" w:space="0" w:color="auto"/>
            <w:bottom w:val="none" w:sz="0" w:space="0" w:color="auto"/>
            <w:right w:val="none" w:sz="0" w:space="0" w:color="auto"/>
          </w:divBdr>
        </w:div>
        <w:div w:id="1666975742">
          <w:marLeft w:val="1166"/>
          <w:marRight w:val="0"/>
          <w:marTop w:val="0"/>
          <w:marBottom w:val="0"/>
          <w:divBdr>
            <w:top w:val="none" w:sz="0" w:space="0" w:color="auto"/>
            <w:left w:val="none" w:sz="0" w:space="0" w:color="auto"/>
            <w:bottom w:val="none" w:sz="0" w:space="0" w:color="auto"/>
            <w:right w:val="none" w:sz="0" w:space="0" w:color="auto"/>
          </w:divBdr>
        </w:div>
      </w:divsChild>
    </w:div>
    <w:div w:id="100150490">
      <w:bodyDiv w:val="1"/>
      <w:marLeft w:val="0"/>
      <w:marRight w:val="0"/>
      <w:marTop w:val="0"/>
      <w:marBottom w:val="0"/>
      <w:divBdr>
        <w:top w:val="none" w:sz="0" w:space="0" w:color="auto"/>
        <w:left w:val="none" w:sz="0" w:space="0" w:color="auto"/>
        <w:bottom w:val="none" w:sz="0" w:space="0" w:color="auto"/>
        <w:right w:val="none" w:sz="0" w:space="0" w:color="auto"/>
      </w:divBdr>
    </w:div>
    <w:div w:id="109053114">
      <w:bodyDiv w:val="1"/>
      <w:marLeft w:val="0"/>
      <w:marRight w:val="0"/>
      <w:marTop w:val="0"/>
      <w:marBottom w:val="0"/>
      <w:divBdr>
        <w:top w:val="none" w:sz="0" w:space="0" w:color="auto"/>
        <w:left w:val="none" w:sz="0" w:space="0" w:color="auto"/>
        <w:bottom w:val="none" w:sz="0" w:space="0" w:color="auto"/>
        <w:right w:val="none" w:sz="0" w:space="0" w:color="auto"/>
      </w:divBdr>
    </w:div>
    <w:div w:id="124472628">
      <w:bodyDiv w:val="1"/>
      <w:marLeft w:val="0"/>
      <w:marRight w:val="0"/>
      <w:marTop w:val="0"/>
      <w:marBottom w:val="0"/>
      <w:divBdr>
        <w:top w:val="none" w:sz="0" w:space="0" w:color="auto"/>
        <w:left w:val="none" w:sz="0" w:space="0" w:color="auto"/>
        <w:bottom w:val="none" w:sz="0" w:space="0" w:color="auto"/>
        <w:right w:val="none" w:sz="0" w:space="0" w:color="auto"/>
      </w:divBdr>
    </w:div>
    <w:div w:id="130876112">
      <w:bodyDiv w:val="1"/>
      <w:marLeft w:val="0"/>
      <w:marRight w:val="0"/>
      <w:marTop w:val="0"/>
      <w:marBottom w:val="0"/>
      <w:divBdr>
        <w:top w:val="none" w:sz="0" w:space="0" w:color="auto"/>
        <w:left w:val="none" w:sz="0" w:space="0" w:color="auto"/>
        <w:bottom w:val="none" w:sz="0" w:space="0" w:color="auto"/>
        <w:right w:val="none" w:sz="0" w:space="0" w:color="auto"/>
      </w:divBdr>
    </w:div>
    <w:div w:id="152840968">
      <w:bodyDiv w:val="1"/>
      <w:marLeft w:val="0"/>
      <w:marRight w:val="0"/>
      <w:marTop w:val="0"/>
      <w:marBottom w:val="0"/>
      <w:divBdr>
        <w:top w:val="none" w:sz="0" w:space="0" w:color="auto"/>
        <w:left w:val="none" w:sz="0" w:space="0" w:color="auto"/>
        <w:bottom w:val="none" w:sz="0" w:space="0" w:color="auto"/>
        <w:right w:val="none" w:sz="0" w:space="0" w:color="auto"/>
      </w:divBdr>
      <w:divsChild>
        <w:div w:id="386998422">
          <w:marLeft w:val="446"/>
          <w:marRight w:val="0"/>
          <w:marTop w:val="0"/>
          <w:marBottom w:val="0"/>
          <w:divBdr>
            <w:top w:val="none" w:sz="0" w:space="0" w:color="auto"/>
            <w:left w:val="none" w:sz="0" w:space="0" w:color="auto"/>
            <w:bottom w:val="none" w:sz="0" w:space="0" w:color="auto"/>
            <w:right w:val="none" w:sz="0" w:space="0" w:color="auto"/>
          </w:divBdr>
        </w:div>
        <w:div w:id="420152057">
          <w:marLeft w:val="446"/>
          <w:marRight w:val="0"/>
          <w:marTop w:val="0"/>
          <w:marBottom w:val="0"/>
          <w:divBdr>
            <w:top w:val="none" w:sz="0" w:space="0" w:color="auto"/>
            <w:left w:val="none" w:sz="0" w:space="0" w:color="auto"/>
            <w:bottom w:val="none" w:sz="0" w:space="0" w:color="auto"/>
            <w:right w:val="none" w:sz="0" w:space="0" w:color="auto"/>
          </w:divBdr>
        </w:div>
      </w:divsChild>
    </w:div>
    <w:div w:id="157890154">
      <w:bodyDiv w:val="1"/>
      <w:marLeft w:val="0"/>
      <w:marRight w:val="0"/>
      <w:marTop w:val="0"/>
      <w:marBottom w:val="0"/>
      <w:divBdr>
        <w:top w:val="none" w:sz="0" w:space="0" w:color="auto"/>
        <w:left w:val="none" w:sz="0" w:space="0" w:color="auto"/>
        <w:bottom w:val="none" w:sz="0" w:space="0" w:color="auto"/>
        <w:right w:val="none" w:sz="0" w:space="0" w:color="auto"/>
      </w:divBdr>
    </w:div>
    <w:div w:id="161162269">
      <w:bodyDiv w:val="1"/>
      <w:marLeft w:val="0"/>
      <w:marRight w:val="0"/>
      <w:marTop w:val="0"/>
      <w:marBottom w:val="0"/>
      <w:divBdr>
        <w:top w:val="none" w:sz="0" w:space="0" w:color="auto"/>
        <w:left w:val="none" w:sz="0" w:space="0" w:color="auto"/>
        <w:bottom w:val="none" w:sz="0" w:space="0" w:color="auto"/>
        <w:right w:val="none" w:sz="0" w:space="0" w:color="auto"/>
      </w:divBdr>
      <w:divsChild>
        <w:div w:id="248317658">
          <w:marLeft w:val="1166"/>
          <w:marRight w:val="0"/>
          <w:marTop w:val="0"/>
          <w:marBottom w:val="0"/>
          <w:divBdr>
            <w:top w:val="none" w:sz="0" w:space="0" w:color="auto"/>
            <w:left w:val="none" w:sz="0" w:space="0" w:color="auto"/>
            <w:bottom w:val="none" w:sz="0" w:space="0" w:color="auto"/>
            <w:right w:val="none" w:sz="0" w:space="0" w:color="auto"/>
          </w:divBdr>
        </w:div>
        <w:div w:id="461731645">
          <w:marLeft w:val="1166"/>
          <w:marRight w:val="0"/>
          <w:marTop w:val="0"/>
          <w:marBottom w:val="0"/>
          <w:divBdr>
            <w:top w:val="none" w:sz="0" w:space="0" w:color="auto"/>
            <w:left w:val="none" w:sz="0" w:space="0" w:color="auto"/>
            <w:bottom w:val="none" w:sz="0" w:space="0" w:color="auto"/>
            <w:right w:val="none" w:sz="0" w:space="0" w:color="auto"/>
          </w:divBdr>
        </w:div>
        <w:div w:id="638849613">
          <w:marLeft w:val="1166"/>
          <w:marRight w:val="0"/>
          <w:marTop w:val="0"/>
          <w:marBottom w:val="0"/>
          <w:divBdr>
            <w:top w:val="none" w:sz="0" w:space="0" w:color="auto"/>
            <w:left w:val="none" w:sz="0" w:space="0" w:color="auto"/>
            <w:bottom w:val="none" w:sz="0" w:space="0" w:color="auto"/>
            <w:right w:val="none" w:sz="0" w:space="0" w:color="auto"/>
          </w:divBdr>
        </w:div>
        <w:div w:id="1037971218">
          <w:marLeft w:val="1166"/>
          <w:marRight w:val="0"/>
          <w:marTop w:val="0"/>
          <w:marBottom w:val="0"/>
          <w:divBdr>
            <w:top w:val="none" w:sz="0" w:space="0" w:color="auto"/>
            <w:left w:val="none" w:sz="0" w:space="0" w:color="auto"/>
            <w:bottom w:val="none" w:sz="0" w:space="0" w:color="auto"/>
            <w:right w:val="none" w:sz="0" w:space="0" w:color="auto"/>
          </w:divBdr>
        </w:div>
        <w:div w:id="1048603705">
          <w:marLeft w:val="446"/>
          <w:marRight w:val="0"/>
          <w:marTop w:val="0"/>
          <w:marBottom w:val="0"/>
          <w:divBdr>
            <w:top w:val="none" w:sz="0" w:space="0" w:color="auto"/>
            <w:left w:val="none" w:sz="0" w:space="0" w:color="auto"/>
            <w:bottom w:val="none" w:sz="0" w:space="0" w:color="auto"/>
            <w:right w:val="none" w:sz="0" w:space="0" w:color="auto"/>
          </w:divBdr>
        </w:div>
        <w:div w:id="1106194641">
          <w:marLeft w:val="1166"/>
          <w:marRight w:val="0"/>
          <w:marTop w:val="0"/>
          <w:marBottom w:val="0"/>
          <w:divBdr>
            <w:top w:val="none" w:sz="0" w:space="0" w:color="auto"/>
            <w:left w:val="none" w:sz="0" w:space="0" w:color="auto"/>
            <w:bottom w:val="none" w:sz="0" w:space="0" w:color="auto"/>
            <w:right w:val="none" w:sz="0" w:space="0" w:color="auto"/>
          </w:divBdr>
        </w:div>
        <w:div w:id="1427118508">
          <w:marLeft w:val="1166"/>
          <w:marRight w:val="0"/>
          <w:marTop w:val="0"/>
          <w:marBottom w:val="0"/>
          <w:divBdr>
            <w:top w:val="none" w:sz="0" w:space="0" w:color="auto"/>
            <w:left w:val="none" w:sz="0" w:space="0" w:color="auto"/>
            <w:bottom w:val="none" w:sz="0" w:space="0" w:color="auto"/>
            <w:right w:val="none" w:sz="0" w:space="0" w:color="auto"/>
          </w:divBdr>
        </w:div>
        <w:div w:id="1550258742">
          <w:marLeft w:val="446"/>
          <w:marRight w:val="0"/>
          <w:marTop w:val="0"/>
          <w:marBottom w:val="0"/>
          <w:divBdr>
            <w:top w:val="none" w:sz="0" w:space="0" w:color="auto"/>
            <w:left w:val="none" w:sz="0" w:space="0" w:color="auto"/>
            <w:bottom w:val="none" w:sz="0" w:space="0" w:color="auto"/>
            <w:right w:val="none" w:sz="0" w:space="0" w:color="auto"/>
          </w:divBdr>
        </w:div>
        <w:div w:id="1566141105">
          <w:marLeft w:val="1166"/>
          <w:marRight w:val="0"/>
          <w:marTop w:val="0"/>
          <w:marBottom w:val="0"/>
          <w:divBdr>
            <w:top w:val="none" w:sz="0" w:space="0" w:color="auto"/>
            <w:left w:val="none" w:sz="0" w:space="0" w:color="auto"/>
            <w:bottom w:val="none" w:sz="0" w:space="0" w:color="auto"/>
            <w:right w:val="none" w:sz="0" w:space="0" w:color="auto"/>
          </w:divBdr>
        </w:div>
      </w:divsChild>
    </w:div>
    <w:div w:id="164369500">
      <w:bodyDiv w:val="1"/>
      <w:marLeft w:val="0"/>
      <w:marRight w:val="0"/>
      <w:marTop w:val="0"/>
      <w:marBottom w:val="0"/>
      <w:divBdr>
        <w:top w:val="none" w:sz="0" w:space="0" w:color="auto"/>
        <w:left w:val="none" w:sz="0" w:space="0" w:color="auto"/>
        <w:bottom w:val="none" w:sz="0" w:space="0" w:color="auto"/>
        <w:right w:val="none" w:sz="0" w:space="0" w:color="auto"/>
      </w:divBdr>
    </w:div>
    <w:div w:id="193466605">
      <w:bodyDiv w:val="1"/>
      <w:marLeft w:val="0"/>
      <w:marRight w:val="0"/>
      <w:marTop w:val="0"/>
      <w:marBottom w:val="0"/>
      <w:divBdr>
        <w:top w:val="none" w:sz="0" w:space="0" w:color="auto"/>
        <w:left w:val="none" w:sz="0" w:space="0" w:color="auto"/>
        <w:bottom w:val="none" w:sz="0" w:space="0" w:color="auto"/>
        <w:right w:val="none" w:sz="0" w:space="0" w:color="auto"/>
      </w:divBdr>
      <w:divsChild>
        <w:div w:id="551189209">
          <w:marLeft w:val="446"/>
          <w:marRight w:val="0"/>
          <w:marTop w:val="0"/>
          <w:marBottom w:val="0"/>
          <w:divBdr>
            <w:top w:val="none" w:sz="0" w:space="0" w:color="auto"/>
            <w:left w:val="none" w:sz="0" w:space="0" w:color="auto"/>
            <w:bottom w:val="none" w:sz="0" w:space="0" w:color="auto"/>
            <w:right w:val="none" w:sz="0" w:space="0" w:color="auto"/>
          </w:divBdr>
        </w:div>
      </w:divsChild>
    </w:div>
    <w:div w:id="196434593">
      <w:bodyDiv w:val="1"/>
      <w:marLeft w:val="0"/>
      <w:marRight w:val="0"/>
      <w:marTop w:val="0"/>
      <w:marBottom w:val="0"/>
      <w:divBdr>
        <w:top w:val="none" w:sz="0" w:space="0" w:color="auto"/>
        <w:left w:val="none" w:sz="0" w:space="0" w:color="auto"/>
        <w:bottom w:val="none" w:sz="0" w:space="0" w:color="auto"/>
        <w:right w:val="none" w:sz="0" w:space="0" w:color="auto"/>
      </w:divBdr>
      <w:divsChild>
        <w:div w:id="428233524">
          <w:marLeft w:val="446"/>
          <w:marRight w:val="0"/>
          <w:marTop w:val="0"/>
          <w:marBottom w:val="0"/>
          <w:divBdr>
            <w:top w:val="none" w:sz="0" w:space="0" w:color="auto"/>
            <w:left w:val="none" w:sz="0" w:space="0" w:color="auto"/>
            <w:bottom w:val="none" w:sz="0" w:space="0" w:color="auto"/>
            <w:right w:val="none" w:sz="0" w:space="0" w:color="auto"/>
          </w:divBdr>
        </w:div>
        <w:div w:id="904023846">
          <w:marLeft w:val="446"/>
          <w:marRight w:val="0"/>
          <w:marTop w:val="0"/>
          <w:marBottom w:val="0"/>
          <w:divBdr>
            <w:top w:val="none" w:sz="0" w:space="0" w:color="auto"/>
            <w:left w:val="none" w:sz="0" w:space="0" w:color="auto"/>
            <w:bottom w:val="none" w:sz="0" w:space="0" w:color="auto"/>
            <w:right w:val="none" w:sz="0" w:space="0" w:color="auto"/>
          </w:divBdr>
        </w:div>
        <w:div w:id="1900287532">
          <w:marLeft w:val="446"/>
          <w:marRight w:val="0"/>
          <w:marTop w:val="0"/>
          <w:marBottom w:val="0"/>
          <w:divBdr>
            <w:top w:val="none" w:sz="0" w:space="0" w:color="auto"/>
            <w:left w:val="none" w:sz="0" w:space="0" w:color="auto"/>
            <w:bottom w:val="none" w:sz="0" w:space="0" w:color="auto"/>
            <w:right w:val="none" w:sz="0" w:space="0" w:color="auto"/>
          </w:divBdr>
        </w:div>
      </w:divsChild>
    </w:div>
    <w:div w:id="197789640">
      <w:bodyDiv w:val="1"/>
      <w:marLeft w:val="0"/>
      <w:marRight w:val="0"/>
      <w:marTop w:val="0"/>
      <w:marBottom w:val="0"/>
      <w:divBdr>
        <w:top w:val="none" w:sz="0" w:space="0" w:color="auto"/>
        <w:left w:val="none" w:sz="0" w:space="0" w:color="auto"/>
        <w:bottom w:val="none" w:sz="0" w:space="0" w:color="auto"/>
        <w:right w:val="none" w:sz="0" w:space="0" w:color="auto"/>
      </w:divBdr>
    </w:div>
    <w:div w:id="215700011">
      <w:bodyDiv w:val="1"/>
      <w:marLeft w:val="0"/>
      <w:marRight w:val="0"/>
      <w:marTop w:val="0"/>
      <w:marBottom w:val="0"/>
      <w:divBdr>
        <w:top w:val="none" w:sz="0" w:space="0" w:color="auto"/>
        <w:left w:val="none" w:sz="0" w:space="0" w:color="auto"/>
        <w:bottom w:val="none" w:sz="0" w:space="0" w:color="auto"/>
        <w:right w:val="none" w:sz="0" w:space="0" w:color="auto"/>
      </w:divBdr>
    </w:div>
    <w:div w:id="238685067">
      <w:bodyDiv w:val="1"/>
      <w:marLeft w:val="0"/>
      <w:marRight w:val="0"/>
      <w:marTop w:val="0"/>
      <w:marBottom w:val="0"/>
      <w:divBdr>
        <w:top w:val="none" w:sz="0" w:space="0" w:color="auto"/>
        <w:left w:val="none" w:sz="0" w:space="0" w:color="auto"/>
        <w:bottom w:val="none" w:sz="0" w:space="0" w:color="auto"/>
        <w:right w:val="none" w:sz="0" w:space="0" w:color="auto"/>
      </w:divBdr>
    </w:div>
    <w:div w:id="288172283">
      <w:bodyDiv w:val="1"/>
      <w:marLeft w:val="0"/>
      <w:marRight w:val="0"/>
      <w:marTop w:val="0"/>
      <w:marBottom w:val="0"/>
      <w:divBdr>
        <w:top w:val="none" w:sz="0" w:space="0" w:color="auto"/>
        <w:left w:val="none" w:sz="0" w:space="0" w:color="auto"/>
        <w:bottom w:val="none" w:sz="0" w:space="0" w:color="auto"/>
        <w:right w:val="none" w:sz="0" w:space="0" w:color="auto"/>
      </w:divBdr>
      <w:divsChild>
        <w:div w:id="190923699">
          <w:marLeft w:val="446"/>
          <w:marRight w:val="0"/>
          <w:marTop w:val="0"/>
          <w:marBottom w:val="0"/>
          <w:divBdr>
            <w:top w:val="none" w:sz="0" w:space="0" w:color="auto"/>
            <w:left w:val="none" w:sz="0" w:space="0" w:color="auto"/>
            <w:bottom w:val="none" w:sz="0" w:space="0" w:color="auto"/>
            <w:right w:val="none" w:sz="0" w:space="0" w:color="auto"/>
          </w:divBdr>
        </w:div>
        <w:div w:id="896933991">
          <w:marLeft w:val="446"/>
          <w:marRight w:val="0"/>
          <w:marTop w:val="0"/>
          <w:marBottom w:val="0"/>
          <w:divBdr>
            <w:top w:val="none" w:sz="0" w:space="0" w:color="auto"/>
            <w:left w:val="none" w:sz="0" w:space="0" w:color="auto"/>
            <w:bottom w:val="none" w:sz="0" w:space="0" w:color="auto"/>
            <w:right w:val="none" w:sz="0" w:space="0" w:color="auto"/>
          </w:divBdr>
        </w:div>
      </w:divsChild>
    </w:div>
    <w:div w:id="294411573">
      <w:bodyDiv w:val="1"/>
      <w:marLeft w:val="0"/>
      <w:marRight w:val="0"/>
      <w:marTop w:val="0"/>
      <w:marBottom w:val="0"/>
      <w:divBdr>
        <w:top w:val="none" w:sz="0" w:space="0" w:color="auto"/>
        <w:left w:val="none" w:sz="0" w:space="0" w:color="auto"/>
        <w:bottom w:val="none" w:sz="0" w:space="0" w:color="auto"/>
        <w:right w:val="none" w:sz="0" w:space="0" w:color="auto"/>
      </w:divBdr>
    </w:div>
    <w:div w:id="315962807">
      <w:bodyDiv w:val="1"/>
      <w:marLeft w:val="0"/>
      <w:marRight w:val="0"/>
      <w:marTop w:val="0"/>
      <w:marBottom w:val="0"/>
      <w:divBdr>
        <w:top w:val="none" w:sz="0" w:space="0" w:color="auto"/>
        <w:left w:val="none" w:sz="0" w:space="0" w:color="auto"/>
        <w:bottom w:val="none" w:sz="0" w:space="0" w:color="auto"/>
        <w:right w:val="none" w:sz="0" w:space="0" w:color="auto"/>
      </w:divBdr>
      <w:divsChild>
        <w:div w:id="238365426">
          <w:marLeft w:val="446"/>
          <w:marRight w:val="0"/>
          <w:marTop w:val="0"/>
          <w:marBottom w:val="0"/>
          <w:divBdr>
            <w:top w:val="none" w:sz="0" w:space="0" w:color="auto"/>
            <w:left w:val="none" w:sz="0" w:space="0" w:color="auto"/>
            <w:bottom w:val="none" w:sz="0" w:space="0" w:color="auto"/>
            <w:right w:val="none" w:sz="0" w:space="0" w:color="auto"/>
          </w:divBdr>
        </w:div>
        <w:div w:id="313878000">
          <w:marLeft w:val="446"/>
          <w:marRight w:val="0"/>
          <w:marTop w:val="0"/>
          <w:marBottom w:val="0"/>
          <w:divBdr>
            <w:top w:val="none" w:sz="0" w:space="0" w:color="auto"/>
            <w:left w:val="none" w:sz="0" w:space="0" w:color="auto"/>
            <w:bottom w:val="none" w:sz="0" w:space="0" w:color="auto"/>
            <w:right w:val="none" w:sz="0" w:space="0" w:color="auto"/>
          </w:divBdr>
        </w:div>
        <w:div w:id="954752537">
          <w:marLeft w:val="446"/>
          <w:marRight w:val="0"/>
          <w:marTop w:val="0"/>
          <w:marBottom w:val="0"/>
          <w:divBdr>
            <w:top w:val="none" w:sz="0" w:space="0" w:color="auto"/>
            <w:left w:val="none" w:sz="0" w:space="0" w:color="auto"/>
            <w:bottom w:val="none" w:sz="0" w:space="0" w:color="auto"/>
            <w:right w:val="none" w:sz="0" w:space="0" w:color="auto"/>
          </w:divBdr>
        </w:div>
      </w:divsChild>
    </w:div>
    <w:div w:id="353071465">
      <w:bodyDiv w:val="1"/>
      <w:marLeft w:val="0"/>
      <w:marRight w:val="0"/>
      <w:marTop w:val="0"/>
      <w:marBottom w:val="0"/>
      <w:divBdr>
        <w:top w:val="none" w:sz="0" w:space="0" w:color="auto"/>
        <w:left w:val="none" w:sz="0" w:space="0" w:color="auto"/>
        <w:bottom w:val="none" w:sz="0" w:space="0" w:color="auto"/>
        <w:right w:val="none" w:sz="0" w:space="0" w:color="auto"/>
      </w:divBdr>
    </w:div>
    <w:div w:id="384453909">
      <w:bodyDiv w:val="1"/>
      <w:marLeft w:val="0"/>
      <w:marRight w:val="0"/>
      <w:marTop w:val="0"/>
      <w:marBottom w:val="0"/>
      <w:divBdr>
        <w:top w:val="none" w:sz="0" w:space="0" w:color="auto"/>
        <w:left w:val="none" w:sz="0" w:space="0" w:color="auto"/>
        <w:bottom w:val="none" w:sz="0" w:space="0" w:color="auto"/>
        <w:right w:val="none" w:sz="0" w:space="0" w:color="auto"/>
      </w:divBdr>
      <w:divsChild>
        <w:div w:id="1196695815">
          <w:marLeft w:val="446"/>
          <w:marRight w:val="0"/>
          <w:marTop w:val="0"/>
          <w:marBottom w:val="0"/>
          <w:divBdr>
            <w:top w:val="none" w:sz="0" w:space="0" w:color="auto"/>
            <w:left w:val="none" w:sz="0" w:space="0" w:color="auto"/>
            <w:bottom w:val="none" w:sz="0" w:space="0" w:color="auto"/>
            <w:right w:val="none" w:sz="0" w:space="0" w:color="auto"/>
          </w:divBdr>
        </w:div>
        <w:div w:id="1686325047">
          <w:marLeft w:val="446"/>
          <w:marRight w:val="0"/>
          <w:marTop w:val="0"/>
          <w:marBottom w:val="0"/>
          <w:divBdr>
            <w:top w:val="none" w:sz="0" w:space="0" w:color="auto"/>
            <w:left w:val="none" w:sz="0" w:space="0" w:color="auto"/>
            <w:bottom w:val="none" w:sz="0" w:space="0" w:color="auto"/>
            <w:right w:val="none" w:sz="0" w:space="0" w:color="auto"/>
          </w:divBdr>
        </w:div>
        <w:div w:id="1849321050">
          <w:marLeft w:val="446"/>
          <w:marRight w:val="0"/>
          <w:marTop w:val="0"/>
          <w:marBottom w:val="0"/>
          <w:divBdr>
            <w:top w:val="none" w:sz="0" w:space="0" w:color="auto"/>
            <w:left w:val="none" w:sz="0" w:space="0" w:color="auto"/>
            <w:bottom w:val="none" w:sz="0" w:space="0" w:color="auto"/>
            <w:right w:val="none" w:sz="0" w:space="0" w:color="auto"/>
          </w:divBdr>
        </w:div>
      </w:divsChild>
    </w:div>
    <w:div w:id="387143228">
      <w:bodyDiv w:val="1"/>
      <w:marLeft w:val="0"/>
      <w:marRight w:val="0"/>
      <w:marTop w:val="0"/>
      <w:marBottom w:val="0"/>
      <w:divBdr>
        <w:top w:val="none" w:sz="0" w:space="0" w:color="auto"/>
        <w:left w:val="none" w:sz="0" w:space="0" w:color="auto"/>
        <w:bottom w:val="none" w:sz="0" w:space="0" w:color="auto"/>
        <w:right w:val="none" w:sz="0" w:space="0" w:color="auto"/>
      </w:divBdr>
      <w:divsChild>
        <w:div w:id="1896427894">
          <w:marLeft w:val="446"/>
          <w:marRight w:val="0"/>
          <w:marTop w:val="0"/>
          <w:marBottom w:val="0"/>
          <w:divBdr>
            <w:top w:val="none" w:sz="0" w:space="0" w:color="auto"/>
            <w:left w:val="none" w:sz="0" w:space="0" w:color="auto"/>
            <w:bottom w:val="none" w:sz="0" w:space="0" w:color="auto"/>
            <w:right w:val="none" w:sz="0" w:space="0" w:color="auto"/>
          </w:divBdr>
        </w:div>
      </w:divsChild>
    </w:div>
    <w:div w:id="420493946">
      <w:bodyDiv w:val="1"/>
      <w:marLeft w:val="0"/>
      <w:marRight w:val="0"/>
      <w:marTop w:val="0"/>
      <w:marBottom w:val="0"/>
      <w:divBdr>
        <w:top w:val="none" w:sz="0" w:space="0" w:color="auto"/>
        <w:left w:val="none" w:sz="0" w:space="0" w:color="auto"/>
        <w:bottom w:val="none" w:sz="0" w:space="0" w:color="auto"/>
        <w:right w:val="none" w:sz="0" w:space="0" w:color="auto"/>
      </w:divBdr>
      <w:divsChild>
        <w:div w:id="187645867">
          <w:marLeft w:val="446"/>
          <w:marRight w:val="0"/>
          <w:marTop w:val="0"/>
          <w:marBottom w:val="0"/>
          <w:divBdr>
            <w:top w:val="none" w:sz="0" w:space="0" w:color="auto"/>
            <w:left w:val="none" w:sz="0" w:space="0" w:color="auto"/>
            <w:bottom w:val="none" w:sz="0" w:space="0" w:color="auto"/>
            <w:right w:val="none" w:sz="0" w:space="0" w:color="auto"/>
          </w:divBdr>
        </w:div>
        <w:div w:id="188225835">
          <w:marLeft w:val="446"/>
          <w:marRight w:val="0"/>
          <w:marTop w:val="0"/>
          <w:marBottom w:val="0"/>
          <w:divBdr>
            <w:top w:val="none" w:sz="0" w:space="0" w:color="auto"/>
            <w:left w:val="none" w:sz="0" w:space="0" w:color="auto"/>
            <w:bottom w:val="none" w:sz="0" w:space="0" w:color="auto"/>
            <w:right w:val="none" w:sz="0" w:space="0" w:color="auto"/>
          </w:divBdr>
        </w:div>
        <w:div w:id="244581389">
          <w:marLeft w:val="446"/>
          <w:marRight w:val="0"/>
          <w:marTop w:val="0"/>
          <w:marBottom w:val="0"/>
          <w:divBdr>
            <w:top w:val="none" w:sz="0" w:space="0" w:color="auto"/>
            <w:left w:val="none" w:sz="0" w:space="0" w:color="auto"/>
            <w:bottom w:val="none" w:sz="0" w:space="0" w:color="auto"/>
            <w:right w:val="none" w:sz="0" w:space="0" w:color="auto"/>
          </w:divBdr>
        </w:div>
        <w:div w:id="249705113">
          <w:marLeft w:val="446"/>
          <w:marRight w:val="0"/>
          <w:marTop w:val="0"/>
          <w:marBottom w:val="0"/>
          <w:divBdr>
            <w:top w:val="none" w:sz="0" w:space="0" w:color="auto"/>
            <w:left w:val="none" w:sz="0" w:space="0" w:color="auto"/>
            <w:bottom w:val="none" w:sz="0" w:space="0" w:color="auto"/>
            <w:right w:val="none" w:sz="0" w:space="0" w:color="auto"/>
          </w:divBdr>
        </w:div>
        <w:div w:id="1995061692">
          <w:marLeft w:val="446"/>
          <w:marRight w:val="0"/>
          <w:marTop w:val="0"/>
          <w:marBottom w:val="0"/>
          <w:divBdr>
            <w:top w:val="none" w:sz="0" w:space="0" w:color="auto"/>
            <w:left w:val="none" w:sz="0" w:space="0" w:color="auto"/>
            <w:bottom w:val="none" w:sz="0" w:space="0" w:color="auto"/>
            <w:right w:val="none" w:sz="0" w:space="0" w:color="auto"/>
          </w:divBdr>
        </w:div>
      </w:divsChild>
    </w:div>
    <w:div w:id="431437614">
      <w:bodyDiv w:val="1"/>
      <w:marLeft w:val="0"/>
      <w:marRight w:val="0"/>
      <w:marTop w:val="0"/>
      <w:marBottom w:val="0"/>
      <w:divBdr>
        <w:top w:val="none" w:sz="0" w:space="0" w:color="auto"/>
        <w:left w:val="none" w:sz="0" w:space="0" w:color="auto"/>
        <w:bottom w:val="none" w:sz="0" w:space="0" w:color="auto"/>
        <w:right w:val="none" w:sz="0" w:space="0" w:color="auto"/>
      </w:divBdr>
    </w:div>
    <w:div w:id="453521004">
      <w:bodyDiv w:val="1"/>
      <w:marLeft w:val="0"/>
      <w:marRight w:val="0"/>
      <w:marTop w:val="0"/>
      <w:marBottom w:val="0"/>
      <w:divBdr>
        <w:top w:val="none" w:sz="0" w:space="0" w:color="auto"/>
        <w:left w:val="none" w:sz="0" w:space="0" w:color="auto"/>
        <w:bottom w:val="none" w:sz="0" w:space="0" w:color="auto"/>
        <w:right w:val="none" w:sz="0" w:space="0" w:color="auto"/>
      </w:divBdr>
      <w:divsChild>
        <w:div w:id="329992436">
          <w:marLeft w:val="446"/>
          <w:marRight w:val="0"/>
          <w:marTop w:val="0"/>
          <w:marBottom w:val="0"/>
          <w:divBdr>
            <w:top w:val="none" w:sz="0" w:space="0" w:color="auto"/>
            <w:left w:val="none" w:sz="0" w:space="0" w:color="auto"/>
            <w:bottom w:val="none" w:sz="0" w:space="0" w:color="auto"/>
            <w:right w:val="none" w:sz="0" w:space="0" w:color="auto"/>
          </w:divBdr>
        </w:div>
        <w:div w:id="603075952">
          <w:marLeft w:val="446"/>
          <w:marRight w:val="0"/>
          <w:marTop w:val="0"/>
          <w:marBottom w:val="0"/>
          <w:divBdr>
            <w:top w:val="none" w:sz="0" w:space="0" w:color="auto"/>
            <w:left w:val="none" w:sz="0" w:space="0" w:color="auto"/>
            <w:bottom w:val="none" w:sz="0" w:space="0" w:color="auto"/>
            <w:right w:val="none" w:sz="0" w:space="0" w:color="auto"/>
          </w:divBdr>
        </w:div>
      </w:divsChild>
    </w:div>
    <w:div w:id="471336501">
      <w:bodyDiv w:val="1"/>
      <w:marLeft w:val="0"/>
      <w:marRight w:val="0"/>
      <w:marTop w:val="0"/>
      <w:marBottom w:val="0"/>
      <w:divBdr>
        <w:top w:val="none" w:sz="0" w:space="0" w:color="auto"/>
        <w:left w:val="none" w:sz="0" w:space="0" w:color="auto"/>
        <w:bottom w:val="none" w:sz="0" w:space="0" w:color="auto"/>
        <w:right w:val="none" w:sz="0" w:space="0" w:color="auto"/>
      </w:divBdr>
      <w:divsChild>
        <w:div w:id="735515306">
          <w:marLeft w:val="446"/>
          <w:marRight w:val="0"/>
          <w:marTop w:val="0"/>
          <w:marBottom w:val="0"/>
          <w:divBdr>
            <w:top w:val="none" w:sz="0" w:space="0" w:color="auto"/>
            <w:left w:val="none" w:sz="0" w:space="0" w:color="auto"/>
            <w:bottom w:val="none" w:sz="0" w:space="0" w:color="auto"/>
            <w:right w:val="none" w:sz="0" w:space="0" w:color="auto"/>
          </w:divBdr>
        </w:div>
      </w:divsChild>
    </w:div>
    <w:div w:id="475805373">
      <w:bodyDiv w:val="1"/>
      <w:marLeft w:val="0"/>
      <w:marRight w:val="0"/>
      <w:marTop w:val="0"/>
      <w:marBottom w:val="0"/>
      <w:divBdr>
        <w:top w:val="none" w:sz="0" w:space="0" w:color="auto"/>
        <w:left w:val="none" w:sz="0" w:space="0" w:color="auto"/>
        <w:bottom w:val="none" w:sz="0" w:space="0" w:color="auto"/>
        <w:right w:val="none" w:sz="0" w:space="0" w:color="auto"/>
      </w:divBdr>
      <w:divsChild>
        <w:div w:id="910233825">
          <w:marLeft w:val="446"/>
          <w:marRight w:val="0"/>
          <w:marTop w:val="0"/>
          <w:marBottom w:val="0"/>
          <w:divBdr>
            <w:top w:val="none" w:sz="0" w:space="0" w:color="auto"/>
            <w:left w:val="none" w:sz="0" w:space="0" w:color="auto"/>
            <w:bottom w:val="none" w:sz="0" w:space="0" w:color="auto"/>
            <w:right w:val="none" w:sz="0" w:space="0" w:color="auto"/>
          </w:divBdr>
        </w:div>
        <w:div w:id="1887522342">
          <w:marLeft w:val="446"/>
          <w:marRight w:val="0"/>
          <w:marTop w:val="0"/>
          <w:marBottom w:val="0"/>
          <w:divBdr>
            <w:top w:val="none" w:sz="0" w:space="0" w:color="auto"/>
            <w:left w:val="none" w:sz="0" w:space="0" w:color="auto"/>
            <w:bottom w:val="none" w:sz="0" w:space="0" w:color="auto"/>
            <w:right w:val="none" w:sz="0" w:space="0" w:color="auto"/>
          </w:divBdr>
        </w:div>
      </w:divsChild>
    </w:div>
    <w:div w:id="498811190">
      <w:bodyDiv w:val="1"/>
      <w:marLeft w:val="0"/>
      <w:marRight w:val="0"/>
      <w:marTop w:val="0"/>
      <w:marBottom w:val="0"/>
      <w:divBdr>
        <w:top w:val="none" w:sz="0" w:space="0" w:color="auto"/>
        <w:left w:val="none" w:sz="0" w:space="0" w:color="auto"/>
        <w:bottom w:val="none" w:sz="0" w:space="0" w:color="auto"/>
        <w:right w:val="none" w:sz="0" w:space="0" w:color="auto"/>
      </w:divBdr>
    </w:div>
    <w:div w:id="505244576">
      <w:bodyDiv w:val="1"/>
      <w:marLeft w:val="0"/>
      <w:marRight w:val="0"/>
      <w:marTop w:val="0"/>
      <w:marBottom w:val="0"/>
      <w:divBdr>
        <w:top w:val="none" w:sz="0" w:space="0" w:color="auto"/>
        <w:left w:val="none" w:sz="0" w:space="0" w:color="auto"/>
        <w:bottom w:val="none" w:sz="0" w:space="0" w:color="auto"/>
        <w:right w:val="none" w:sz="0" w:space="0" w:color="auto"/>
      </w:divBdr>
      <w:divsChild>
        <w:div w:id="630987080">
          <w:marLeft w:val="446"/>
          <w:marRight w:val="0"/>
          <w:marTop w:val="0"/>
          <w:marBottom w:val="0"/>
          <w:divBdr>
            <w:top w:val="none" w:sz="0" w:space="0" w:color="auto"/>
            <w:left w:val="none" w:sz="0" w:space="0" w:color="auto"/>
            <w:bottom w:val="none" w:sz="0" w:space="0" w:color="auto"/>
            <w:right w:val="none" w:sz="0" w:space="0" w:color="auto"/>
          </w:divBdr>
        </w:div>
        <w:div w:id="1172917633">
          <w:marLeft w:val="446"/>
          <w:marRight w:val="0"/>
          <w:marTop w:val="0"/>
          <w:marBottom w:val="0"/>
          <w:divBdr>
            <w:top w:val="none" w:sz="0" w:space="0" w:color="auto"/>
            <w:left w:val="none" w:sz="0" w:space="0" w:color="auto"/>
            <w:bottom w:val="none" w:sz="0" w:space="0" w:color="auto"/>
            <w:right w:val="none" w:sz="0" w:space="0" w:color="auto"/>
          </w:divBdr>
        </w:div>
        <w:div w:id="1909850563">
          <w:marLeft w:val="446"/>
          <w:marRight w:val="0"/>
          <w:marTop w:val="0"/>
          <w:marBottom w:val="0"/>
          <w:divBdr>
            <w:top w:val="none" w:sz="0" w:space="0" w:color="auto"/>
            <w:left w:val="none" w:sz="0" w:space="0" w:color="auto"/>
            <w:bottom w:val="none" w:sz="0" w:space="0" w:color="auto"/>
            <w:right w:val="none" w:sz="0" w:space="0" w:color="auto"/>
          </w:divBdr>
        </w:div>
        <w:div w:id="1954045928">
          <w:marLeft w:val="446"/>
          <w:marRight w:val="0"/>
          <w:marTop w:val="0"/>
          <w:marBottom w:val="0"/>
          <w:divBdr>
            <w:top w:val="none" w:sz="0" w:space="0" w:color="auto"/>
            <w:left w:val="none" w:sz="0" w:space="0" w:color="auto"/>
            <w:bottom w:val="none" w:sz="0" w:space="0" w:color="auto"/>
            <w:right w:val="none" w:sz="0" w:space="0" w:color="auto"/>
          </w:divBdr>
        </w:div>
      </w:divsChild>
    </w:div>
    <w:div w:id="579022520">
      <w:bodyDiv w:val="1"/>
      <w:marLeft w:val="0"/>
      <w:marRight w:val="0"/>
      <w:marTop w:val="0"/>
      <w:marBottom w:val="0"/>
      <w:divBdr>
        <w:top w:val="none" w:sz="0" w:space="0" w:color="auto"/>
        <w:left w:val="none" w:sz="0" w:space="0" w:color="auto"/>
        <w:bottom w:val="none" w:sz="0" w:space="0" w:color="auto"/>
        <w:right w:val="none" w:sz="0" w:space="0" w:color="auto"/>
      </w:divBdr>
      <w:divsChild>
        <w:div w:id="1119645008">
          <w:marLeft w:val="446"/>
          <w:marRight w:val="0"/>
          <w:marTop w:val="0"/>
          <w:marBottom w:val="0"/>
          <w:divBdr>
            <w:top w:val="none" w:sz="0" w:space="0" w:color="auto"/>
            <w:left w:val="none" w:sz="0" w:space="0" w:color="auto"/>
            <w:bottom w:val="none" w:sz="0" w:space="0" w:color="auto"/>
            <w:right w:val="none" w:sz="0" w:space="0" w:color="auto"/>
          </w:divBdr>
        </w:div>
        <w:div w:id="1775248547">
          <w:marLeft w:val="446"/>
          <w:marRight w:val="0"/>
          <w:marTop w:val="0"/>
          <w:marBottom w:val="0"/>
          <w:divBdr>
            <w:top w:val="none" w:sz="0" w:space="0" w:color="auto"/>
            <w:left w:val="none" w:sz="0" w:space="0" w:color="auto"/>
            <w:bottom w:val="none" w:sz="0" w:space="0" w:color="auto"/>
            <w:right w:val="none" w:sz="0" w:space="0" w:color="auto"/>
          </w:divBdr>
        </w:div>
        <w:div w:id="1992826926">
          <w:marLeft w:val="446"/>
          <w:marRight w:val="0"/>
          <w:marTop w:val="0"/>
          <w:marBottom w:val="0"/>
          <w:divBdr>
            <w:top w:val="none" w:sz="0" w:space="0" w:color="auto"/>
            <w:left w:val="none" w:sz="0" w:space="0" w:color="auto"/>
            <w:bottom w:val="none" w:sz="0" w:space="0" w:color="auto"/>
            <w:right w:val="none" w:sz="0" w:space="0" w:color="auto"/>
          </w:divBdr>
        </w:div>
        <w:div w:id="2091611795">
          <w:marLeft w:val="446"/>
          <w:marRight w:val="0"/>
          <w:marTop w:val="0"/>
          <w:marBottom w:val="0"/>
          <w:divBdr>
            <w:top w:val="none" w:sz="0" w:space="0" w:color="auto"/>
            <w:left w:val="none" w:sz="0" w:space="0" w:color="auto"/>
            <w:bottom w:val="none" w:sz="0" w:space="0" w:color="auto"/>
            <w:right w:val="none" w:sz="0" w:space="0" w:color="auto"/>
          </w:divBdr>
        </w:div>
      </w:divsChild>
    </w:div>
    <w:div w:id="622880333">
      <w:bodyDiv w:val="1"/>
      <w:marLeft w:val="0"/>
      <w:marRight w:val="0"/>
      <w:marTop w:val="0"/>
      <w:marBottom w:val="0"/>
      <w:divBdr>
        <w:top w:val="none" w:sz="0" w:space="0" w:color="auto"/>
        <w:left w:val="none" w:sz="0" w:space="0" w:color="auto"/>
        <w:bottom w:val="none" w:sz="0" w:space="0" w:color="auto"/>
        <w:right w:val="none" w:sz="0" w:space="0" w:color="auto"/>
      </w:divBdr>
      <w:divsChild>
        <w:div w:id="1212839915">
          <w:marLeft w:val="446"/>
          <w:marRight w:val="0"/>
          <w:marTop w:val="0"/>
          <w:marBottom w:val="0"/>
          <w:divBdr>
            <w:top w:val="none" w:sz="0" w:space="0" w:color="auto"/>
            <w:left w:val="none" w:sz="0" w:space="0" w:color="auto"/>
            <w:bottom w:val="none" w:sz="0" w:space="0" w:color="auto"/>
            <w:right w:val="none" w:sz="0" w:space="0" w:color="auto"/>
          </w:divBdr>
        </w:div>
        <w:div w:id="1952741569">
          <w:marLeft w:val="446"/>
          <w:marRight w:val="0"/>
          <w:marTop w:val="0"/>
          <w:marBottom w:val="0"/>
          <w:divBdr>
            <w:top w:val="none" w:sz="0" w:space="0" w:color="auto"/>
            <w:left w:val="none" w:sz="0" w:space="0" w:color="auto"/>
            <w:bottom w:val="none" w:sz="0" w:space="0" w:color="auto"/>
            <w:right w:val="none" w:sz="0" w:space="0" w:color="auto"/>
          </w:divBdr>
        </w:div>
      </w:divsChild>
    </w:div>
    <w:div w:id="624775679">
      <w:bodyDiv w:val="1"/>
      <w:marLeft w:val="0"/>
      <w:marRight w:val="0"/>
      <w:marTop w:val="0"/>
      <w:marBottom w:val="0"/>
      <w:divBdr>
        <w:top w:val="none" w:sz="0" w:space="0" w:color="auto"/>
        <w:left w:val="none" w:sz="0" w:space="0" w:color="auto"/>
        <w:bottom w:val="none" w:sz="0" w:space="0" w:color="auto"/>
        <w:right w:val="none" w:sz="0" w:space="0" w:color="auto"/>
      </w:divBdr>
    </w:div>
    <w:div w:id="674572333">
      <w:bodyDiv w:val="1"/>
      <w:marLeft w:val="0"/>
      <w:marRight w:val="0"/>
      <w:marTop w:val="0"/>
      <w:marBottom w:val="0"/>
      <w:divBdr>
        <w:top w:val="none" w:sz="0" w:space="0" w:color="auto"/>
        <w:left w:val="none" w:sz="0" w:space="0" w:color="auto"/>
        <w:bottom w:val="none" w:sz="0" w:space="0" w:color="auto"/>
        <w:right w:val="none" w:sz="0" w:space="0" w:color="auto"/>
      </w:divBdr>
    </w:div>
    <w:div w:id="684333222">
      <w:bodyDiv w:val="1"/>
      <w:marLeft w:val="0"/>
      <w:marRight w:val="0"/>
      <w:marTop w:val="0"/>
      <w:marBottom w:val="0"/>
      <w:divBdr>
        <w:top w:val="none" w:sz="0" w:space="0" w:color="auto"/>
        <w:left w:val="none" w:sz="0" w:space="0" w:color="auto"/>
        <w:bottom w:val="none" w:sz="0" w:space="0" w:color="auto"/>
        <w:right w:val="none" w:sz="0" w:space="0" w:color="auto"/>
      </w:divBdr>
      <w:divsChild>
        <w:div w:id="3825353">
          <w:marLeft w:val="446"/>
          <w:marRight w:val="0"/>
          <w:marTop w:val="0"/>
          <w:marBottom w:val="0"/>
          <w:divBdr>
            <w:top w:val="none" w:sz="0" w:space="0" w:color="auto"/>
            <w:left w:val="none" w:sz="0" w:space="0" w:color="auto"/>
            <w:bottom w:val="none" w:sz="0" w:space="0" w:color="auto"/>
            <w:right w:val="none" w:sz="0" w:space="0" w:color="auto"/>
          </w:divBdr>
        </w:div>
        <w:div w:id="371350674">
          <w:marLeft w:val="446"/>
          <w:marRight w:val="0"/>
          <w:marTop w:val="0"/>
          <w:marBottom w:val="0"/>
          <w:divBdr>
            <w:top w:val="none" w:sz="0" w:space="0" w:color="auto"/>
            <w:left w:val="none" w:sz="0" w:space="0" w:color="auto"/>
            <w:bottom w:val="none" w:sz="0" w:space="0" w:color="auto"/>
            <w:right w:val="none" w:sz="0" w:space="0" w:color="auto"/>
          </w:divBdr>
        </w:div>
        <w:div w:id="414013900">
          <w:marLeft w:val="446"/>
          <w:marRight w:val="0"/>
          <w:marTop w:val="0"/>
          <w:marBottom w:val="0"/>
          <w:divBdr>
            <w:top w:val="none" w:sz="0" w:space="0" w:color="auto"/>
            <w:left w:val="none" w:sz="0" w:space="0" w:color="auto"/>
            <w:bottom w:val="none" w:sz="0" w:space="0" w:color="auto"/>
            <w:right w:val="none" w:sz="0" w:space="0" w:color="auto"/>
          </w:divBdr>
        </w:div>
        <w:div w:id="541139296">
          <w:marLeft w:val="446"/>
          <w:marRight w:val="0"/>
          <w:marTop w:val="0"/>
          <w:marBottom w:val="0"/>
          <w:divBdr>
            <w:top w:val="none" w:sz="0" w:space="0" w:color="auto"/>
            <w:left w:val="none" w:sz="0" w:space="0" w:color="auto"/>
            <w:bottom w:val="none" w:sz="0" w:space="0" w:color="auto"/>
            <w:right w:val="none" w:sz="0" w:space="0" w:color="auto"/>
          </w:divBdr>
        </w:div>
        <w:div w:id="1480266200">
          <w:marLeft w:val="446"/>
          <w:marRight w:val="0"/>
          <w:marTop w:val="0"/>
          <w:marBottom w:val="0"/>
          <w:divBdr>
            <w:top w:val="none" w:sz="0" w:space="0" w:color="auto"/>
            <w:left w:val="none" w:sz="0" w:space="0" w:color="auto"/>
            <w:bottom w:val="none" w:sz="0" w:space="0" w:color="auto"/>
            <w:right w:val="none" w:sz="0" w:space="0" w:color="auto"/>
          </w:divBdr>
        </w:div>
      </w:divsChild>
    </w:div>
    <w:div w:id="709689582">
      <w:bodyDiv w:val="1"/>
      <w:marLeft w:val="0"/>
      <w:marRight w:val="0"/>
      <w:marTop w:val="0"/>
      <w:marBottom w:val="0"/>
      <w:divBdr>
        <w:top w:val="none" w:sz="0" w:space="0" w:color="auto"/>
        <w:left w:val="none" w:sz="0" w:space="0" w:color="auto"/>
        <w:bottom w:val="none" w:sz="0" w:space="0" w:color="auto"/>
        <w:right w:val="none" w:sz="0" w:space="0" w:color="auto"/>
      </w:divBdr>
      <w:divsChild>
        <w:div w:id="412824970">
          <w:marLeft w:val="446"/>
          <w:marRight w:val="0"/>
          <w:marTop w:val="0"/>
          <w:marBottom w:val="0"/>
          <w:divBdr>
            <w:top w:val="none" w:sz="0" w:space="0" w:color="auto"/>
            <w:left w:val="none" w:sz="0" w:space="0" w:color="auto"/>
            <w:bottom w:val="none" w:sz="0" w:space="0" w:color="auto"/>
            <w:right w:val="none" w:sz="0" w:space="0" w:color="auto"/>
          </w:divBdr>
        </w:div>
        <w:div w:id="1483308032">
          <w:marLeft w:val="446"/>
          <w:marRight w:val="0"/>
          <w:marTop w:val="0"/>
          <w:marBottom w:val="0"/>
          <w:divBdr>
            <w:top w:val="none" w:sz="0" w:space="0" w:color="auto"/>
            <w:left w:val="none" w:sz="0" w:space="0" w:color="auto"/>
            <w:bottom w:val="none" w:sz="0" w:space="0" w:color="auto"/>
            <w:right w:val="none" w:sz="0" w:space="0" w:color="auto"/>
          </w:divBdr>
        </w:div>
      </w:divsChild>
    </w:div>
    <w:div w:id="713849804">
      <w:bodyDiv w:val="1"/>
      <w:marLeft w:val="0"/>
      <w:marRight w:val="0"/>
      <w:marTop w:val="0"/>
      <w:marBottom w:val="0"/>
      <w:divBdr>
        <w:top w:val="none" w:sz="0" w:space="0" w:color="auto"/>
        <w:left w:val="none" w:sz="0" w:space="0" w:color="auto"/>
        <w:bottom w:val="none" w:sz="0" w:space="0" w:color="auto"/>
        <w:right w:val="none" w:sz="0" w:space="0" w:color="auto"/>
      </w:divBdr>
    </w:div>
    <w:div w:id="720786089">
      <w:bodyDiv w:val="1"/>
      <w:marLeft w:val="0"/>
      <w:marRight w:val="0"/>
      <w:marTop w:val="0"/>
      <w:marBottom w:val="0"/>
      <w:divBdr>
        <w:top w:val="none" w:sz="0" w:space="0" w:color="auto"/>
        <w:left w:val="none" w:sz="0" w:space="0" w:color="auto"/>
        <w:bottom w:val="none" w:sz="0" w:space="0" w:color="auto"/>
        <w:right w:val="none" w:sz="0" w:space="0" w:color="auto"/>
      </w:divBdr>
      <w:divsChild>
        <w:div w:id="442072567">
          <w:marLeft w:val="446"/>
          <w:marRight w:val="0"/>
          <w:marTop w:val="0"/>
          <w:marBottom w:val="0"/>
          <w:divBdr>
            <w:top w:val="none" w:sz="0" w:space="0" w:color="auto"/>
            <w:left w:val="none" w:sz="0" w:space="0" w:color="auto"/>
            <w:bottom w:val="none" w:sz="0" w:space="0" w:color="auto"/>
            <w:right w:val="none" w:sz="0" w:space="0" w:color="auto"/>
          </w:divBdr>
        </w:div>
      </w:divsChild>
    </w:div>
    <w:div w:id="748159966">
      <w:bodyDiv w:val="1"/>
      <w:marLeft w:val="0"/>
      <w:marRight w:val="0"/>
      <w:marTop w:val="0"/>
      <w:marBottom w:val="0"/>
      <w:divBdr>
        <w:top w:val="none" w:sz="0" w:space="0" w:color="auto"/>
        <w:left w:val="none" w:sz="0" w:space="0" w:color="auto"/>
        <w:bottom w:val="none" w:sz="0" w:space="0" w:color="auto"/>
        <w:right w:val="none" w:sz="0" w:space="0" w:color="auto"/>
      </w:divBdr>
      <w:divsChild>
        <w:div w:id="307130006">
          <w:marLeft w:val="446"/>
          <w:marRight w:val="0"/>
          <w:marTop w:val="0"/>
          <w:marBottom w:val="0"/>
          <w:divBdr>
            <w:top w:val="none" w:sz="0" w:space="0" w:color="auto"/>
            <w:left w:val="none" w:sz="0" w:space="0" w:color="auto"/>
            <w:bottom w:val="none" w:sz="0" w:space="0" w:color="auto"/>
            <w:right w:val="none" w:sz="0" w:space="0" w:color="auto"/>
          </w:divBdr>
        </w:div>
        <w:div w:id="1605309215">
          <w:marLeft w:val="446"/>
          <w:marRight w:val="0"/>
          <w:marTop w:val="0"/>
          <w:marBottom w:val="0"/>
          <w:divBdr>
            <w:top w:val="none" w:sz="0" w:space="0" w:color="auto"/>
            <w:left w:val="none" w:sz="0" w:space="0" w:color="auto"/>
            <w:bottom w:val="none" w:sz="0" w:space="0" w:color="auto"/>
            <w:right w:val="none" w:sz="0" w:space="0" w:color="auto"/>
          </w:divBdr>
        </w:div>
      </w:divsChild>
    </w:div>
    <w:div w:id="758714877">
      <w:bodyDiv w:val="1"/>
      <w:marLeft w:val="0"/>
      <w:marRight w:val="0"/>
      <w:marTop w:val="0"/>
      <w:marBottom w:val="0"/>
      <w:divBdr>
        <w:top w:val="none" w:sz="0" w:space="0" w:color="auto"/>
        <w:left w:val="none" w:sz="0" w:space="0" w:color="auto"/>
        <w:bottom w:val="none" w:sz="0" w:space="0" w:color="auto"/>
        <w:right w:val="none" w:sz="0" w:space="0" w:color="auto"/>
      </w:divBdr>
    </w:div>
    <w:div w:id="853424929">
      <w:bodyDiv w:val="1"/>
      <w:marLeft w:val="0"/>
      <w:marRight w:val="0"/>
      <w:marTop w:val="0"/>
      <w:marBottom w:val="0"/>
      <w:divBdr>
        <w:top w:val="none" w:sz="0" w:space="0" w:color="auto"/>
        <w:left w:val="none" w:sz="0" w:space="0" w:color="auto"/>
        <w:bottom w:val="none" w:sz="0" w:space="0" w:color="auto"/>
        <w:right w:val="none" w:sz="0" w:space="0" w:color="auto"/>
      </w:divBdr>
    </w:div>
    <w:div w:id="869034063">
      <w:bodyDiv w:val="1"/>
      <w:marLeft w:val="0"/>
      <w:marRight w:val="0"/>
      <w:marTop w:val="0"/>
      <w:marBottom w:val="0"/>
      <w:divBdr>
        <w:top w:val="none" w:sz="0" w:space="0" w:color="auto"/>
        <w:left w:val="none" w:sz="0" w:space="0" w:color="auto"/>
        <w:bottom w:val="none" w:sz="0" w:space="0" w:color="auto"/>
        <w:right w:val="none" w:sz="0" w:space="0" w:color="auto"/>
      </w:divBdr>
      <w:divsChild>
        <w:div w:id="227036520">
          <w:marLeft w:val="446"/>
          <w:marRight w:val="0"/>
          <w:marTop w:val="0"/>
          <w:marBottom w:val="0"/>
          <w:divBdr>
            <w:top w:val="none" w:sz="0" w:space="0" w:color="auto"/>
            <w:left w:val="none" w:sz="0" w:space="0" w:color="auto"/>
            <w:bottom w:val="none" w:sz="0" w:space="0" w:color="auto"/>
            <w:right w:val="none" w:sz="0" w:space="0" w:color="auto"/>
          </w:divBdr>
        </w:div>
        <w:div w:id="1074860428">
          <w:marLeft w:val="446"/>
          <w:marRight w:val="0"/>
          <w:marTop w:val="0"/>
          <w:marBottom w:val="0"/>
          <w:divBdr>
            <w:top w:val="none" w:sz="0" w:space="0" w:color="auto"/>
            <w:left w:val="none" w:sz="0" w:space="0" w:color="auto"/>
            <w:bottom w:val="none" w:sz="0" w:space="0" w:color="auto"/>
            <w:right w:val="none" w:sz="0" w:space="0" w:color="auto"/>
          </w:divBdr>
        </w:div>
      </w:divsChild>
    </w:div>
    <w:div w:id="965814320">
      <w:bodyDiv w:val="1"/>
      <w:marLeft w:val="0"/>
      <w:marRight w:val="0"/>
      <w:marTop w:val="0"/>
      <w:marBottom w:val="0"/>
      <w:divBdr>
        <w:top w:val="none" w:sz="0" w:space="0" w:color="auto"/>
        <w:left w:val="none" w:sz="0" w:space="0" w:color="auto"/>
        <w:bottom w:val="none" w:sz="0" w:space="0" w:color="auto"/>
        <w:right w:val="none" w:sz="0" w:space="0" w:color="auto"/>
      </w:divBdr>
      <w:divsChild>
        <w:div w:id="630480917">
          <w:marLeft w:val="446"/>
          <w:marRight w:val="0"/>
          <w:marTop w:val="0"/>
          <w:marBottom w:val="0"/>
          <w:divBdr>
            <w:top w:val="none" w:sz="0" w:space="0" w:color="auto"/>
            <w:left w:val="none" w:sz="0" w:space="0" w:color="auto"/>
            <w:bottom w:val="none" w:sz="0" w:space="0" w:color="auto"/>
            <w:right w:val="none" w:sz="0" w:space="0" w:color="auto"/>
          </w:divBdr>
        </w:div>
        <w:div w:id="981350220">
          <w:marLeft w:val="446"/>
          <w:marRight w:val="0"/>
          <w:marTop w:val="0"/>
          <w:marBottom w:val="0"/>
          <w:divBdr>
            <w:top w:val="none" w:sz="0" w:space="0" w:color="auto"/>
            <w:left w:val="none" w:sz="0" w:space="0" w:color="auto"/>
            <w:bottom w:val="none" w:sz="0" w:space="0" w:color="auto"/>
            <w:right w:val="none" w:sz="0" w:space="0" w:color="auto"/>
          </w:divBdr>
        </w:div>
        <w:div w:id="1462961842">
          <w:marLeft w:val="446"/>
          <w:marRight w:val="0"/>
          <w:marTop w:val="0"/>
          <w:marBottom w:val="0"/>
          <w:divBdr>
            <w:top w:val="none" w:sz="0" w:space="0" w:color="auto"/>
            <w:left w:val="none" w:sz="0" w:space="0" w:color="auto"/>
            <w:bottom w:val="none" w:sz="0" w:space="0" w:color="auto"/>
            <w:right w:val="none" w:sz="0" w:space="0" w:color="auto"/>
          </w:divBdr>
        </w:div>
      </w:divsChild>
    </w:div>
    <w:div w:id="973288671">
      <w:bodyDiv w:val="1"/>
      <w:marLeft w:val="0"/>
      <w:marRight w:val="0"/>
      <w:marTop w:val="0"/>
      <w:marBottom w:val="0"/>
      <w:divBdr>
        <w:top w:val="none" w:sz="0" w:space="0" w:color="auto"/>
        <w:left w:val="none" w:sz="0" w:space="0" w:color="auto"/>
        <w:bottom w:val="none" w:sz="0" w:space="0" w:color="auto"/>
        <w:right w:val="none" w:sz="0" w:space="0" w:color="auto"/>
      </w:divBdr>
      <w:divsChild>
        <w:div w:id="163280005">
          <w:marLeft w:val="446"/>
          <w:marRight w:val="0"/>
          <w:marTop w:val="0"/>
          <w:marBottom w:val="0"/>
          <w:divBdr>
            <w:top w:val="none" w:sz="0" w:space="0" w:color="auto"/>
            <w:left w:val="none" w:sz="0" w:space="0" w:color="auto"/>
            <w:bottom w:val="none" w:sz="0" w:space="0" w:color="auto"/>
            <w:right w:val="none" w:sz="0" w:space="0" w:color="auto"/>
          </w:divBdr>
        </w:div>
        <w:div w:id="263659735">
          <w:marLeft w:val="446"/>
          <w:marRight w:val="0"/>
          <w:marTop w:val="0"/>
          <w:marBottom w:val="0"/>
          <w:divBdr>
            <w:top w:val="none" w:sz="0" w:space="0" w:color="auto"/>
            <w:left w:val="none" w:sz="0" w:space="0" w:color="auto"/>
            <w:bottom w:val="none" w:sz="0" w:space="0" w:color="auto"/>
            <w:right w:val="none" w:sz="0" w:space="0" w:color="auto"/>
          </w:divBdr>
        </w:div>
        <w:div w:id="380521869">
          <w:marLeft w:val="446"/>
          <w:marRight w:val="0"/>
          <w:marTop w:val="0"/>
          <w:marBottom w:val="0"/>
          <w:divBdr>
            <w:top w:val="none" w:sz="0" w:space="0" w:color="auto"/>
            <w:left w:val="none" w:sz="0" w:space="0" w:color="auto"/>
            <w:bottom w:val="none" w:sz="0" w:space="0" w:color="auto"/>
            <w:right w:val="none" w:sz="0" w:space="0" w:color="auto"/>
          </w:divBdr>
        </w:div>
        <w:div w:id="444081106">
          <w:marLeft w:val="446"/>
          <w:marRight w:val="0"/>
          <w:marTop w:val="0"/>
          <w:marBottom w:val="0"/>
          <w:divBdr>
            <w:top w:val="none" w:sz="0" w:space="0" w:color="auto"/>
            <w:left w:val="none" w:sz="0" w:space="0" w:color="auto"/>
            <w:bottom w:val="none" w:sz="0" w:space="0" w:color="auto"/>
            <w:right w:val="none" w:sz="0" w:space="0" w:color="auto"/>
          </w:divBdr>
        </w:div>
        <w:div w:id="923223460">
          <w:marLeft w:val="446"/>
          <w:marRight w:val="0"/>
          <w:marTop w:val="0"/>
          <w:marBottom w:val="0"/>
          <w:divBdr>
            <w:top w:val="none" w:sz="0" w:space="0" w:color="auto"/>
            <w:left w:val="none" w:sz="0" w:space="0" w:color="auto"/>
            <w:bottom w:val="none" w:sz="0" w:space="0" w:color="auto"/>
            <w:right w:val="none" w:sz="0" w:space="0" w:color="auto"/>
          </w:divBdr>
        </w:div>
        <w:div w:id="1280188376">
          <w:marLeft w:val="446"/>
          <w:marRight w:val="0"/>
          <w:marTop w:val="0"/>
          <w:marBottom w:val="0"/>
          <w:divBdr>
            <w:top w:val="none" w:sz="0" w:space="0" w:color="auto"/>
            <w:left w:val="none" w:sz="0" w:space="0" w:color="auto"/>
            <w:bottom w:val="none" w:sz="0" w:space="0" w:color="auto"/>
            <w:right w:val="none" w:sz="0" w:space="0" w:color="auto"/>
          </w:divBdr>
        </w:div>
        <w:div w:id="1433818661">
          <w:marLeft w:val="446"/>
          <w:marRight w:val="0"/>
          <w:marTop w:val="0"/>
          <w:marBottom w:val="0"/>
          <w:divBdr>
            <w:top w:val="none" w:sz="0" w:space="0" w:color="auto"/>
            <w:left w:val="none" w:sz="0" w:space="0" w:color="auto"/>
            <w:bottom w:val="none" w:sz="0" w:space="0" w:color="auto"/>
            <w:right w:val="none" w:sz="0" w:space="0" w:color="auto"/>
          </w:divBdr>
        </w:div>
        <w:div w:id="1722898173">
          <w:marLeft w:val="446"/>
          <w:marRight w:val="0"/>
          <w:marTop w:val="0"/>
          <w:marBottom w:val="0"/>
          <w:divBdr>
            <w:top w:val="none" w:sz="0" w:space="0" w:color="auto"/>
            <w:left w:val="none" w:sz="0" w:space="0" w:color="auto"/>
            <w:bottom w:val="none" w:sz="0" w:space="0" w:color="auto"/>
            <w:right w:val="none" w:sz="0" w:space="0" w:color="auto"/>
          </w:divBdr>
        </w:div>
        <w:div w:id="1756895195">
          <w:marLeft w:val="446"/>
          <w:marRight w:val="0"/>
          <w:marTop w:val="0"/>
          <w:marBottom w:val="0"/>
          <w:divBdr>
            <w:top w:val="none" w:sz="0" w:space="0" w:color="auto"/>
            <w:left w:val="none" w:sz="0" w:space="0" w:color="auto"/>
            <w:bottom w:val="none" w:sz="0" w:space="0" w:color="auto"/>
            <w:right w:val="none" w:sz="0" w:space="0" w:color="auto"/>
          </w:divBdr>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
    <w:div w:id="1028457005">
      <w:bodyDiv w:val="1"/>
      <w:marLeft w:val="0"/>
      <w:marRight w:val="0"/>
      <w:marTop w:val="0"/>
      <w:marBottom w:val="0"/>
      <w:divBdr>
        <w:top w:val="none" w:sz="0" w:space="0" w:color="auto"/>
        <w:left w:val="none" w:sz="0" w:space="0" w:color="auto"/>
        <w:bottom w:val="none" w:sz="0" w:space="0" w:color="auto"/>
        <w:right w:val="none" w:sz="0" w:space="0" w:color="auto"/>
      </w:divBdr>
    </w:div>
    <w:div w:id="1029531939">
      <w:bodyDiv w:val="1"/>
      <w:marLeft w:val="0"/>
      <w:marRight w:val="0"/>
      <w:marTop w:val="0"/>
      <w:marBottom w:val="0"/>
      <w:divBdr>
        <w:top w:val="none" w:sz="0" w:space="0" w:color="auto"/>
        <w:left w:val="none" w:sz="0" w:space="0" w:color="auto"/>
        <w:bottom w:val="none" w:sz="0" w:space="0" w:color="auto"/>
        <w:right w:val="none" w:sz="0" w:space="0" w:color="auto"/>
      </w:divBdr>
      <w:divsChild>
        <w:div w:id="514882640">
          <w:marLeft w:val="446"/>
          <w:marRight w:val="0"/>
          <w:marTop w:val="0"/>
          <w:marBottom w:val="0"/>
          <w:divBdr>
            <w:top w:val="none" w:sz="0" w:space="0" w:color="auto"/>
            <w:left w:val="none" w:sz="0" w:space="0" w:color="auto"/>
            <w:bottom w:val="none" w:sz="0" w:space="0" w:color="auto"/>
            <w:right w:val="none" w:sz="0" w:space="0" w:color="auto"/>
          </w:divBdr>
        </w:div>
        <w:div w:id="1086003404">
          <w:marLeft w:val="446"/>
          <w:marRight w:val="0"/>
          <w:marTop w:val="0"/>
          <w:marBottom w:val="0"/>
          <w:divBdr>
            <w:top w:val="none" w:sz="0" w:space="0" w:color="auto"/>
            <w:left w:val="none" w:sz="0" w:space="0" w:color="auto"/>
            <w:bottom w:val="none" w:sz="0" w:space="0" w:color="auto"/>
            <w:right w:val="none" w:sz="0" w:space="0" w:color="auto"/>
          </w:divBdr>
        </w:div>
        <w:div w:id="1820417893">
          <w:marLeft w:val="446"/>
          <w:marRight w:val="0"/>
          <w:marTop w:val="0"/>
          <w:marBottom w:val="0"/>
          <w:divBdr>
            <w:top w:val="none" w:sz="0" w:space="0" w:color="auto"/>
            <w:left w:val="none" w:sz="0" w:space="0" w:color="auto"/>
            <w:bottom w:val="none" w:sz="0" w:space="0" w:color="auto"/>
            <w:right w:val="none" w:sz="0" w:space="0" w:color="auto"/>
          </w:divBdr>
        </w:div>
        <w:div w:id="1987276992">
          <w:marLeft w:val="446"/>
          <w:marRight w:val="0"/>
          <w:marTop w:val="0"/>
          <w:marBottom w:val="0"/>
          <w:divBdr>
            <w:top w:val="none" w:sz="0" w:space="0" w:color="auto"/>
            <w:left w:val="none" w:sz="0" w:space="0" w:color="auto"/>
            <w:bottom w:val="none" w:sz="0" w:space="0" w:color="auto"/>
            <w:right w:val="none" w:sz="0" w:space="0" w:color="auto"/>
          </w:divBdr>
        </w:div>
        <w:div w:id="2013681582">
          <w:marLeft w:val="446"/>
          <w:marRight w:val="0"/>
          <w:marTop w:val="0"/>
          <w:marBottom w:val="0"/>
          <w:divBdr>
            <w:top w:val="none" w:sz="0" w:space="0" w:color="auto"/>
            <w:left w:val="none" w:sz="0" w:space="0" w:color="auto"/>
            <w:bottom w:val="none" w:sz="0" w:space="0" w:color="auto"/>
            <w:right w:val="none" w:sz="0" w:space="0" w:color="auto"/>
          </w:divBdr>
        </w:div>
      </w:divsChild>
    </w:div>
    <w:div w:id="1062632042">
      <w:bodyDiv w:val="1"/>
      <w:marLeft w:val="0"/>
      <w:marRight w:val="0"/>
      <w:marTop w:val="0"/>
      <w:marBottom w:val="0"/>
      <w:divBdr>
        <w:top w:val="none" w:sz="0" w:space="0" w:color="auto"/>
        <w:left w:val="none" w:sz="0" w:space="0" w:color="auto"/>
        <w:bottom w:val="none" w:sz="0" w:space="0" w:color="auto"/>
        <w:right w:val="none" w:sz="0" w:space="0" w:color="auto"/>
      </w:divBdr>
      <w:divsChild>
        <w:div w:id="417478982">
          <w:marLeft w:val="547"/>
          <w:marRight w:val="0"/>
          <w:marTop w:val="120"/>
          <w:marBottom w:val="0"/>
          <w:divBdr>
            <w:top w:val="none" w:sz="0" w:space="0" w:color="auto"/>
            <w:left w:val="none" w:sz="0" w:space="0" w:color="auto"/>
            <w:bottom w:val="none" w:sz="0" w:space="0" w:color="auto"/>
            <w:right w:val="none" w:sz="0" w:space="0" w:color="auto"/>
          </w:divBdr>
        </w:div>
        <w:div w:id="761294344">
          <w:marLeft w:val="547"/>
          <w:marRight w:val="0"/>
          <w:marTop w:val="120"/>
          <w:marBottom w:val="0"/>
          <w:divBdr>
            <w:top w:val="none" w:sz="0" w:space="0" w:color="auto"/>
            <w:left w:val="none" w:sz="0" w:space="0" w:color="auto"/>
            <w:bottom w:val="none" w:sz="0" w:space="0" w:color="auto"/>
            <w:right w:val="none" w:sz="0" w:space="0" w:color="auto"/>
          </w:divBdr>
        </w:div>
        <w:div w:id="1076249816">
          <w:marLeft w:val="547"/>
          <w:marRight w:val="0"/>
          <w:marTop w:val="120"/>
          <w:marBottom w:val="0"/>
          <w:divBdr>
            <w:top w:val="none" w:sz="0" w:space="0" w:color="auto"/>
            <w:left w:val="none" w:sz="0" w:space="0" w:color="auto"/>
            <w:bottom w:val="none" w:sz="0" w:space="0" w:color="auto"/>
            <w:right w:val="none" w:sz="0" w:space="0" w:color="auto"/>
          </w:divBdr>
        </w:div>
        <w:div w:id="1768772423">
          <w:marLeft w:val="547"/>
          <w:marRight w:val="0"/>
          <w:marTop w:val="120"/>
          <w:marBottom w:val="0"/>
          <w:divBdr>
            <w:top w:val="none" w:sz="0" w:space="0" w:color="auto"/>
            <w:left w:val="none" w:sz="0" w:space="0" w:color="auto"/>
            <w:bottom w:val="none" w:sz="0" w:space="0" w:color="auto"/>
            <w:right w:val="none" w:sz="0" w:space="0" w:color="auto"/>
          </w:divBdr>
        </w:div>
      </w:divsChild>
    </w:div>
    <w:div w:id="1096629847">
      <w:bodyDiv w:val="1"/>
      <w:marLeft w:val="0"/>
      <w:marRight w:val="0"/>
      <w:marTop w:val="0"/>
      <w:marBottom w:val="0"/>
      <w:divBdr>
        <w:top w:val="none" w:sz="0" w:space="0" w:color="auto"/>
        <w:left w:val="none" w:sz="0" w:space="0" w:color="auto"/>
        <w:bottom w:val="none" w:sz="0" w:space="0" w:color="auto"/>
        <w:right w:val="none" w:sz="0" w:space="0" w:color="auto"/>
      </w:divBdr>
      <w:divsChild>
        <w:div w:id="804539967">
          <w:marLeft w:val="446"/>
          <w:marRight w:val="0"/>
          <w:marTop w:val="0"/>
          <w:marBottom w:val="0"/>
          <w:divBdr>
            <w:top w:val="none" w:sz="0" w:space="0" w:color="auto"/>
            <w:left w:val="none" w:sz="0" w:space="0" w:color="auto"/>
            <w:bottom w:val="none" w:sz="0" w:space="0" w:color="auto"/>
            <w:right w:val="none" w:sz="0" w:space="0" w:color="auto"/>
          </w:divBdr>
        </w:div>
        <w:div w:id="879167320">
          <w:marLeft w:val="446"/>
          <w:marRight w:val="0"/>
          <w:marTop w:val="0"/>
          <w:marBottom w:val="0"/>
          <w:divBdr>
            <w:top w:val="none" w:sz="0" w:space="0" w:color="auto"/>
            <w:left w:val="none" w:sz="0" w:space="0" w:color="auto"/>
            <w:bottom w:val="none" w:sz="0" w:space="0" w:color="auto"/>
            <w:right w:val="none" w:sz="0" w:space="0" w:color="auto"/>
          </w:divBdr>
        </w:div>
        <w:div w:id="1008749292">
          <w:marLeft w:val="446"/>
          <w:marRight w:val="0"/>
          <w:marTop w:val="0"/>
          <w:marBottom w:val="0"/>
          <w:divBdr>
            <w:top w:val="none" w:sz="0" w:space="0" w:color="auto"/>
            <w:left w:val="none" w:sz="0" w:space="0" w:color="auto"/>
            <w:bottom w:val="none" w:sz="0" w:space="0" w:color="auto"/>
            <w:right w:val="none" w:sz="0" w:space="0" w:color="auto"/>
          </w:divBdr>
        </w:div>
        <w:div w:id="1458917142">
          <w:marLeft w:val="446"/>
          <w:marRight w:val="0"/>
          <w:marTop w:val="0"/>
          <w:marBottom w:val="0"/>
          <w:divBdr>
            <w:top w:val="none" w:sz="0" w:space="0" w:color="auto"/>
            <w:left w:val="none" w:sz="0" w:space="0" w:color="auto"/>
            <w:bottom w:val="none" w:sz="0" w:space="0" w:color="auto"/>
            <w:right w:val="none" w:sz="0" w:space="0" w:color="auto"/>
          </w:divBdr>
        </w:div>
        <w:div w:id="1472743814">
          <w:marLeft w:val="446"/>
          <w:marRight w:val="0"/>
          <w:marTop w:val="0"/>
          <w:marBottom w:val="0"/>
          <w:divBdr>
            <w:top w:val="none" w:sz="0" w:space="0" w:color="auto"/>
            <w:left w:val="none" w:sz="0" w:space="0" w:color="auto"/>
            <w:bottom w:val="none" w:sz="0" w:space="0" w:color="auto"/>
            <w:right w:val="none" w:sz="0" w:space="0" w:color="auto"/>
          </w:divBdr>
        </w:div>
        <w:div w:id="1792626949">
          <w:marLeft w:val="446"/>
          <w:marRight w:val="0"/>
          <w:marTop w:val="0"/>
          <w:marBottom w:val="0"/>
          <w:divBdr>
            <w:top w:val="none" w:sz="0" w:space="0" w:color="auto"/>
            <w:left w:val="none" w:sz="0" w:space="0" w:color="auto"/>
            <w:bottom w:val="none" w:sz="0" w:space="0" w:color="auto"/>
            <w:right w:val="none" w:sz="0" w:space="0" w:color="auto"/>
          </w:divBdr>
        </w:div>
      </w:divsChild>
    </w:div>
    <w:div w:id="1151675417">
      <w:bodyDiv w:val="1"/>
      <w:marLeft w:val="0"/>
      <w:marRight w:val="0"/>
      <w:marTop w:val="0"/>
      <w:marBottom w:val="0"/>
      <w:divBdr>
        <w:top w:val="none" w:sz="0" w:space="0" w:color="auto"/>
        <w:left w:val="none" w:sz="0" w:space="0" w:color="auto"/>
        <w:bottom w:val="none" w:sz="0" w:space="0" w:color="auto"/>
        <w:right w:val="none" w:sz="0" w:space="0" w:color="auto"/>
      </w:divBdr>
    </w:div>
    <w:div w:id="1164054667">
      <w:bodyDiv w:val="1"/>
      <w:marLeft w:val="0"/>
      <w:marRight w:val="0"/>
      <w:marTop w:val="0"/>
      <w:marBottom w:val="0"/>
      <w:divBdr>
        <w:top w:val="none" w:sz="0" w:space="0" w:color="auto"/>
        <w:left w:val="none" w:sz="0" w:space="0" w:color="auto"/>
        <w:bottom w:val="none" w:sz="0" w:space="0" w:color="auto"/>
        <w:right w:val="none" w:sz="0" w:space="0" w:color="auto"/>
      </w:divBdr>
      <w:divsChild>
        <w:div w:id="329990780">
          <w:marLeft w:val="446"/>
          <w:marRight w:val="0"/>
          <w:marTop w:val="0"/>
          <w:marBottom w:val="0"/>
          <w:divBdr>
            <w:top w:val="none" w:sz="0" w:space="0" w:color="auto"/>
            <w:left w:val="none" w:sz="0" w:space="0" w:color="auto"/>
            <w:bottom w:val="none" w:sz="0" w:space="0" w:color="auto"/>
            <w:right w:val="none" w:sz="0" w:space="0" w:color="auto"/>
          </w:divBdr>
        </w:div>
        <w:div w:id="1109665633">
          <w:marLeft w:val="446"/>
          <w:marRight w:val="0"/>
          <w:marTop w:val="0"/>
          <w:marBottom w:val="0"/>
          <w:divBdr>
            <w:top w:val="none" w:sz="0" w:space="0" w:color="auto"/>
            <w:left w:val="none" w:sz="0" w:space="0" w:color="auto"/>
            <w:bottom w:val="none" w:sz="0" w:space="0" w:color="auto"/>
            <w:right w:val="none" w:sz="0" w:space="0" w:color="auto"/>
          </w:divBdr>
        </w:div>
        <w:div w:id="1501040025">
          <w:marLeft w:val="446"/>
          <w:marRight w:val="0"/>
          <w:marTop w:val="0"/>
          <w:marBottom w:val="0"/>
          <w:divBdr>
            <w:top w:val="none" w:sz="0" w:space="0" w:color="auto"/>
            <w:left w:val="none" w:sz="0" w:space="0" w:color="auto"/>
            <w:bottom w:val="none" w:sz="0" w:space="0" w:color="auto"/>
            <w:right w:val="none" w:sz="0" w:space="0" w:color="auto"/>
          </w:divBdr>
        </w:div>
      </w:divsChild>
    </w:div>
    <w:div w:id="1203396423">
      <w:bodyDiv w:val="1"/>
      <w:marLeft w:val="0"/>
      <w:marRight w:val="0"/>
      <w:marTop w:val="0"/>
      <w:marBottom w:val="0"/>
      <w:divBdr>
        <w:top w:val="none" w:sz="0" w:space="0" w:color="auto"/>
        <w:left w:val="none" w:sz="0" w:space="0" w:color="auto"/>
        <w:bottom w:val="none" w:sz="0" w:space="0" w:color="auto"/>
        <w:right w:val="none" w:sz="0" w:space="0" w:color="auto"/>
      </w:divBdr>
      <w:divsChild>
        <w:div w:id="571425414">
          <w:marLeft w:val="446"/>
          <w:marRight w:val="0"/>
          <w:marTop w:val="0"/>
          <w:marBottom w:val="0"/>
          <w:divBdr>
            <w:top w:val="none" w:sz="0" w:space="0" w:color="auto"/>
            <w:left w:val="none" w:sz="0" w:space="0" w:color="auto"/>
            <w:bottom w:val="none" w:sz="0" w:space="0" w:color="auto"/>
            <w:right w:val="none" w:sz="0" w:space="0" w:color="auto"/>
          </w:divBdr>
        </w:div>
        <w:div w:id="1009992563">
          <w:marLeft w:val="446"/>
          <w:marRight w:val="0"/>
          <w:marTop w:val="0"/>
          <w:marBottom w:val="0"/>
          <w:divBdr>
            <w:top w:val="none" w:sz="0" w:space="0" w:color="auto"/>
            <w:left w:val="none" w:sz="0" w:space="0" w:color="auto"/>
            <w:bottom w:val="none" w:sz="0" w:space="0" w:color="auto"/>
            <w:right w:val="none" w:sz="0" w:space="0" w:color="auto"/>
          </w:divBdr>
        </w:div>
        <w:div w:id="1202748043">
          <w:marLeft w:val="446"/>
          <w:marRight w:val="0"/>
          <w:marTop w:val="0"/>
          <w:marBottom w:val="0"/>
          <w:divBdr>
            <w:top w:val="none" w:sz="0" w:space="0" w:color="auto"/>
            <w:left w:val="none" w:sz="0" w:space="0" w:color="auto"/>
            <w:bottom w:val="none" w:sz="0" w:space="0" w:color="auto"/>
            <w:right w:val="none" w:sz="0" w:space="0" w:color="auto"/>
          </w:divBdr>
        </w:div>
      </w:divsChild>
    </w:div>
    <w:div w:id="1215311624">
      <w:bodyDiv w:val="1"/>
      <w:marLeft w:val="0"/>
      <w:marRight w:val="0"/>
      <w:marTop w:val="0"/>
      <w:marBottom w:val="0"/>
      <w:divBdr>
        <w:top w:val="none" w:sz="0" w:space="0" w:color="auto"/>
        <w:left w:val="none" w:sz="0" w:space="0" w:color="auto"/>
        <w:bottom w:val="none" w:sz="0" w:space="0" w:color="auto"/>
        <w:right w:val="none" w:sz="0" w:space="0" w:color="auto"/>
      </w:divBdr>
    </w:div>
    <w:div w:id="1235623444">
      <w:bodyDiv w:val="1"/>
      <w:marLeft w:val="0"/>
      <w:marRight w:val="0"/>
      <w:marTop w:val="0"/>
      <w:marBottom w:val="0"/>
      <w:divBdr>
        <w:top w:val="none" w:sz="0" w:space="0" w:color="auto"/>
        <w:left w:val="none" w:sz="0" w:space="0" w:color="auto"/>
        <w:bottom w:val="none" w:sz="0" w:space="0" w:color="auto"/>
        <w:right w:val="none" w:sz="0" w:space="0" w:color="auto"/>
      </w:divBdr>
    </w:div>
    <w:div w:id="1261570673">
      <w:bodyDiv w:val="1"/>
      <w:marLeft w:val="0"/>
      <w:marRight w:val="0"/>
      <w:marTop w:val="0"/>
      <w:marBottom w:val="0"/>
      <w:divBdr>
        <w:top w:val="none" w:sz="0" w:space="0" w:color="auto"/>
        <w:left w:val="none" w:sz="0" w:space="0" w:color="auto"/>
        <w:bottom w:val="none" w:sz="0" w:space="0" w:color="auto"/>
        <w:right w:val="none" w:sz="0" w:space="0" w:color="auto"/>
      </w:divBdr>
      <w:divsChild>
        <w:div w:id="1360400457">
          <w:marLeft w:val="446"/>
          <w:marRight w:val="0"/>
          <w:marTop w:val="0"/>
          <w:marBottom w:val="0"/>
          <w:divBdr>
            <w:top w:val="none" w:sz="0" w:space="0" w:color="auto"/>
            <w:left w:val="none" w:sz="0" w:space="0" w:color="auto"/>
            <w:bottom w:val="none" w:sz="0" w:space="0" w:color="auto"/>
            <w:right w:val="none" w:sz="0" w:space="0" w:color="auto"/>
          </w:divBdr>
        </w:div>
        <w:div w:id="1791045897">
          <w:marLeft w:val="446"/>
          <w:marRight w:val="0"/>
          <w:marTop w:val="0"/>
          <w:marBottom w:val="0"/>
          <w:divBdr>
            <w:top w:val="none" w:sz="0" w:space="0" w:color="auto"/>
            <w:left w:val="none" w:sz="0" w:space="0" w:color="auto"/>
            <w:bottom w:val="none" w:sz="0" w:space="0" w:color="auto"/>
            <w:right w:val="none" w:sz="0" w:space="0" w:color="auto"/>
          </w:divBdr>
        </w:div>
      </w:divsChild>
    </w:div>
    <w:div w:id="1274291435">
      <w:bodyDiv w:val="1"/>
      <w:marLeft w:val="0"/>
      <w:marRight w:val="0"/>
      <w:marTop w:val="0"/>
      <w:marBottom w:val="0"/>
      <w:divBdr>
        <w:top w:val="none" w:sz="0" w:space="0" w:color="auto"/>
        <w:left w:val="none" w:sz="0" w:space="0" w:color="auto"/>
        <w:bottom w:val="none" w:sz="0" w:space="0" w:color="auto"/>
        <w:right w:val="none" w:sz="0" w:space="0" w:color="auto"/>
      </w:divBdr>
    </w:div>
    <w:div w:id="1301496109">
      <w:bodyDiv w:val="1"/>
      <w:marLeft w:val="0"/>
      <w:marRight w:val="0"/>
      <w:marTop w:val="0"/>
      <w:marBottom w:val="0"/>
      <w:divBdr>
        <w:top w:val="none" w:sz="0" w:space="0" w:color="auto"/>
        <w:left w:val="none" w:sz="0" w:space="0" w:color="auto"/>
        <w:bottom w:val="none" w:sz="0" w:space="0" w:color="auto"/>
        <w:right w:val="none" w:sz="0" w:space="0" w:color="auto"/>
      </w:divBdr>
    </w:div>
    <w:div w:id="1370689477">
      <w:bodyDiv w:val="1"/>
      <w:marLeft w:val="0"/>
      <w:marRight w:val="0"/>
      <w:marTop w:val="0"/>
      <w:marBottom w:val="0"/>
      <w:divBdr>
        <w:top w:val="none" w:sz="0" w:space="0" w:color="auto"/>
        <w:left w:val="none" w:sz="0" w:space="0" w:color="auto"/>
        <w:bottom w:val="none" w:sz="0" w:space="0" w:color="auto"/>
        <w:right w:val="none" w:sz="0" w:space="0" w:color="auto"/>
      </w:divBdr>
    </w:div>
    <w:div w:id="1396506872">
      <w:bodyDiv w:val="1"/>
      <w:marLeft w:val="0"/>
      <w:marRight w:val="0"/>
      <w:marTop w:val="0"/>
      <w:marBottom w:val="0"/>
      <w:divBdr>
        <w:top w:val="none" w:sz="0" w:space="0" w:color="auto"/>
        <w:left w:val="none" w:sz="0" w:space="0" w:color="auto"/>
        <w:bottom w:val="none" w:sz="0" w:space="0" w:color="auto"/>
        <w:right w:val="none" w:sz="0" w:space="0" w:color="auto"/>
      </w:divBdr>
      <w:divsChild>
        <w:div w:id="477377982">
          <w:marLeft w:val="446"/>
          <w:marRight w:val="0"/>
          <w:marTop w:val="0"/>
          <w:marBottom w:val="0"/>
          <w:divBdr>
            <w:top w:val="none" w:sz="0" w:space="0" w:color="auto"/>
            <w:left w:val="none" w:sz="0" w:space="0" w:color="auto"/>
            <w:bottom w:val="none" w:sz="0" w:space="0" w:color="auto"/>
            <w:right w:val="none" w:sz="0" w:space="0" w:color="auto"/>
          </w:divBdr>
        </w:div>
        <w:div w:id="784351510">
          <w:marLeft w:val="446"/>
          <w:marRight w:val="0"/>
          <w:marTop w:val="0"/>
          <w:marBottom w:val="0"/>
          <w:divBdr>
            <w:top w:val="none" w:sz="0" w:space="0" w:color="auto"/>
            <w:left w:val="none" w:sz="0" w:space="0" w:color="auto"/>
            <w:bottom w:val="none" w:sz="0" w:space="0" w:color="auto"/>
            <w:right w:val="none" w:sz="0" w:space="0" w:color="auto"/>
          </w:divBdr>
        </w:div>
        <w:div w:id="1139572627">
          <w:marLeft w:val="446"/>
          <w:marRight w:val="0"/>
          <w:marTop w:val="0"/>
          <w:marBottom w:val="0"/>
          <w:divBdr>
            <w:top w:val="none" w:sz="0" w:space="0" w:color="auto"/>
            <w:left w:val="none" w:sz="0" w:space="0" w:color="auto"/>
            <w:bottom w:val="none" w:sz="0" w:space="0" w:color="auto"/>
            <w:right w:val="none" w:sz="0" w:space="0" w:color="auto"/>
          </w:divBdr>
        </w:div>
      </w:divsChild>
    </w:div>
    <w:div w:id="1434351719">
      <w:bodyDiv w:val="1"/>
      <w:marLeft w:val="0"/>
      <w:marRight w:val="0"/>
      <w:marTop w:val="0"/>
      <w:marBottom w:val="0"/>
      <w:divBdr>
        <w:top w:val="none" w:sz="0" w:space="0" w:color="auto"/>
        <w:left w:val="none" w:sz="0" w:space="0" w:color="auto"/>
        <w:bottom w:val="none" w:sz="0" w:space="0" w:color="auto"/>
        <w:right w:val="none" w:sz="0" w:space="0" w:color="auto"/>
      </w:divBdr>
      <w:divsChild>
        <w:div w:id="1177571355">
          <w:marLeft w:val="446"/>
          <w:marRight w:val="0"/>
          <w:marTop w:val="0"/>
          <w:marBottom w:val="0"/>
          <w:divBdr>
            <w:top w:val="none" w:sz="0" w:space="0" w:color="auto"/>
            <w:left w:val="none" w:sz="0" w:space="0" w:color="auto"/>
            <w:bottom w:val="none" w:sz="0" w:space="0" w:color="auto"/>
            <w:right w:val="none" w:sz="0" w:space="0" w:color="auto"/>
          </w:divBdr>
        </w:div>
        <w:div w:id="1294140061">
          <w:marLeft w:val="446"/>
          <w:marRight w:val="0"/>
          <w:marTop w:val="0"/>
          <w:marBottom w:val="0"/>
          <w:divBdr>
            <w:top w:val="none" w:sz="0" w:space="0" w:color="auto"/>
            <w:left w:val="none" w:sz="0" w:space="0" w:color="auto"/>
            <w:bottom w:val="none" w:sz="0" w:space="0" w:color="auto"/>
            <w:right w:val="none" w:sz="0" w:space="0" w:color="auto"/>
          </w:divBdr>
        </w:div>
        <w:div w:id="1971282577">
          <w:marLeft w:val="446"/>
          <w:marRight w:val="0"/>
          <w:marTop w:val="0"/>
          <w:marBottom w:val="0"/>
          <w:divBdr>
            <w:top w:val="none" w:sz="0" w:space="0" w:color="auto"/>
            <w:left w:val="none" w:sz="0" w:space="0" w:color="auto"/>
            <w:bottom w:val="none" w:sz="0" w:space="0" w:color="auto"/>
            <w:right w:val="none" w:sz="0" w:space="0" w:color="auto"/>
          </w:divBdr>
        </w:div>
      </w:divsChild>
    </w:div>
    <w:div w:id="1438257619">
      <w:bodyDiv w:val="1"/>
      <w:marLeft w:val="0"/>
      <w:marRight w:val="0"/>
      <w:marTop w:val="0"/>
      <w:marBottom w:val="0"/>
      <w:divBdr>
        <w:top w:val="none" w:sz="0" w:space="0" w:color="auto"/>
        <w:left w:val="none" w:sz="0" w:space="0" w:color="auto"/>
        <w:bottom w:val="none" w:sz="0" w:space="0" w:color="auto"/>
        <w:right w:val="none" w:sz="0" w:space="0" w:color="auto"/>
      </w:divBdr>
      <w:divsChild>
        <w:div w:id="18164452">
          <w:marLeft w:val="446"/>
          <w:marRight w:val="0"/>
          <w:marTop w:val="0"/>
          <w:marBottom w:val="0"/>
          <w:divBdr>
            <w:top w:val="none" w:sz="0" w:space="0" w:color="auto"/>
            <w:left w:val="none" w:sz="0" w:space="0" w:color="auto"/>
            <w:bottom w:val="none" w:sz="0" w:space="0" w:color="auto"/>
            <w:right w:val="none" w:sz="0" w:space="0" w:color="auto"/>
          </w:divBdr>
        </w:div>
        <w:div w:id="1319773896">
          <w:marLeft w:val="446"/>
          <w:marRight w:val="0"/>
          <w:marTop w:val="0"/>
          <w:marBottom w:val="0"/>
          <w:divBdr>
            <w:top w:val="none" w:sz="0" w:space="0" w:color="auto"/>
            <w:left w:val="none" w:sz="0" w:space="0" w:color="auto"/>
            <w:bottom w:val="none" w:sz="0" w:space="0" w:color="auto"/>
            <w:right w:val="none" w:sz="0" w:space="0" w:color="auto"/>
          </w:divBdr>
        </w:div>
        <w:div w:id="2075352993">
          <w:marLeft w:val="446"/>
          <w:marRight w:val="0"/>
          <w:marTop w:val="0"/>
          <w:marBottom w:val="0"/>
          <w:divBdr>
            <w:top w:val="none" w:sz="0" w:space="0" w:color="auto"/>
            <w:left w:val="none" w:sz="0" w:space="0" w:color="auto"/>
            <w:bottom w:val="none" w:sz="0" w:space="0" w:color="auto"/>
            <w:right w:val="none" w:sz="0" w:space="0" w:color="auto"/>
          </w:divBdr>
        </w:div>
      </w:divsChild>
    </w:div>
    <w:div w:id="1454133705">
      <w:bodyDiv w:val="1"/>
      <w:marLeft w:val="0"/>
      <w:marRight w:val="0"/>
      <w:marTop w:val="0"/>
      <w:marBottom w:val="0"/>
      <w:divBdr>
        <w:top w:val="none" w:sz="0" w:space="0" w:color="auto"/>
        <w:left w:val="none" w:sz="0" w:space="0" w:color="auto"/>
        <w:bottom w:val="none" w:sz="0" w:space="0" w:color="auto"/>
        <w:right w:val="none" w:sz="0" w:space="0" w:color="auto"/>
      </w:divBdr>
      <w:divsChild>
        <w:div w:id="154760505">
          <w:marLeft w:val="446"/>
          <w:marRight w:val="0"/>
          <w:marTop w:val="0"/>
          <w:marBottom w:val="0"/>
          <w:divBdr>
            <w:top w:val="none" w:sz="0" w:space="0" w:color="auto"/>
            <w:left w:val="none" w:sz="0" w:space="0" w:color="auto"/>
            <w:bottom w:val="none" w:sz="0" w:space="0" w:color="auto"/>
            <w:right w:val="none" w:sz="0" w:space="0" w:color="auto"/>
          </w:divBdr>
        </w:div>
        <w:div w:id="559899417">
          <w:marLeft w:val="446"/>
          <w:marRight w:val="0"/>
          <w:marTop w:val="0"/>
          <w:marBottom w:val="0"/>
          <w:divBdr>
            <w:top w:val="none" w:sz="0" w:space="0" w:color="auto"/>
            <w:left w:val="none" w:sz="0" w:space="0" w:color="auto"/>
            <w:bottom w:val="none" w:sz="0" w:space="0" w:color="auto"/>
            <w:right w:val="none" w:sz="0" w:space="0" w:color="auto"/>
          </w:divBdr>
        </w:div>
      </w:divsChild>
    </w:div>
    <w:div w:id="1455907442">
      <w:bodyDiv w:val="1"/>
      <w:marLeft w:val="0"/>
      <w:marRight w:val="0"/>
      <w:marTop w:val="0"/>
      <w:marBottom w:val="0"/>
      <w:divBdr>
        <w:top w:val="none" w:sz="0" w:space="0" w:color="auto"/>
        <w:left w:val="none" w:sz="0" w:space="0" w:color="auto"/>
        <w:bottom w:val="none" w:sz="0" w:space="0" w:color="auto"/>
        <w:right w:val="none" w:sz="0" w:space="0" w:color="auto"/>
      </w:divBdr>
    </w:div>
    <w:div w:id="1504473021">
      <w:bodyDiv w:val="1"/>
      <w:marLeft w:val="0"/>
      <w:marRight w:val="0"/>
      <w:marTop w:val="0"/>
      <w:marBottom w:val="0"/>
      <w:divBdr>
        <w:top w:val="none" w:sz="0" w:space="0" w:color="auto"/>
        <w:left w:val="none" w:sz="0" w:space="0" w:color="auto"/>
        <w:bottom w:val="none" w:sz="0" w:space="0" w:color="auto"/>
        <w:right w:val="none" w:sz="0" w:space="0" w:color="auto"/>
      </w:divBdr>
    </w:div>
    <w:div w:id="1517188132">
      <w:bodyDiv w:val="1"/>
      <w:marLeft w:val="0"/>
      <w:marRight w:val="0"/>
      <w:marTop w:val="0"/>
      <w:marBottom w:val="0"/>
      <w:divBdr>
        <w:top w:val="none" w:sz="0" w:space="0" w:color="auto"/>
        <w:left w:val="none" w:sz="0" w:space="0" w:color="auto"/>
        <w:bottom w:val="none" w:sz="0" w:space="0" w:color="auto"/>
        <w:right w:val="none" w:sz="0" w:space="0" w:color="auto"/>
      </w:divBdr>
    </w:div>
    <w:div w:id="1533230802">
      <w:bodyDiv w:val="1"/>
      <w:marLeft w:val="0"/>
      <w:marRight w:val="0"/>
      <w:marTop w:val="0"/>
      <w:marBottom w:val="0"/>
      <w:divBdr>
        <w:top w:val="none" w:sz="0" w:space="0" w:color="auto"/>
        <w:left w:val="none" w:sz="0" w:space="0" w:color="auto"/>
        <w:bottom w:val="none" w:sz="0" w:space="0" w:color="auto"/>
        <w:right w:val="none" w:sz="0" w:space="0" w:color="auto"/>
      </w:divBdr>
      <w:divsChild>
        <w:div w:id="59254542">
          <w:marLeft w:val="446"/>
          <w:marRight w:val="0"/>
          <w:marTop w:val="0"/>
          <w:marBottom w:val="0"/>
          <w:divBdr>
            <w:top w:val="none" w:sz="0" w:space="0" w:color="auto"/>
            <w:left w:val="none" w:sz="0" w:space="0" w:color="auto"/>
            <w:bottom w:val="none" w:sz="0" w:space="0" w:color="auto"/>
            <w:right w:val="none" w:sz="0" w:space="0" w:color="auto"/>
          </w:divBdr>
        </w:div>
        <w:div w:id="281158621">
          <w:marLeft w:val="446"/>
          <w:marRight w:val="0"/>
          <w:marTop w:val="0"/>
          <w:marBottom w:val="0"/>
          <w:divBdr>
            <w:top w:val="none" w:sz="0" w:space="0" w:color="auto"/>
            <w:left w:val="none" w:sz="0" w:space="0" w:color="auto"/>
            <w:bottom w:val="none" w:sz="0" w:space="0" w:color="auto"/>
            <w:right w:val="none" w:sz="0" w:space="0" w:color="auto"/>
          </w:divBdr>
        </w:div>
        <w:div w:id="1243491213">
          <w:marLeft w:val="446"/>
          <w:marRight w:val="0"/>
          <w:marTop w:val="0"/>
          <w:marBottom w:val="0"/>
          <w:divBdr>
            <w:top w:val="none" w:sz="0" w:space="0" w:color="auto"/>
            <w:left w:val="none" w:sz="0" w:space="0" w:color="auto"/>
            <w:bottom w:val="none" w:sz="0" w:space="0" w:color="auto"/>
            <w:right w:val="none" w:sz="0" w:space="0" w:color="auto"/>
          </w:divBdr>
        </w:div>
      </w:divsChild>
    </w:div>
    <w:div w:id="1578589357">
      <w:bodyDiv w:val="1"/>
      <w:marLeft w:val="0"/>
      <w:marRight w:val="0"/>
      <w:marTop w:val="0"/>
      <w:marBottom w:val="0"/>
      <w:divBdr>
        <w:top w:val="none" w:sz="0" w:space="0" w:color="auto"/>
        <w:left w:val="none" w:sz="0" w:space="0" w:color="auto"/>
        <w:bottom w:val="none" w:sz="0" w:space="0" w:color="auto"/>
        <w:right w:val="none" w:sz="0" w:space="0" w:color="auto"/>
      </w:divBdr>
    </w:div>
    <w:div w:id="1612518131">
      <w:bodyDiv w:val="1"/>
      <w:marLeft w:val="0"/>
      <w:marRight w:val="0"/>
      <w:marTop w:val="0"/>
      <w:marBottom w:val="0"/>
      <w:divBdr>
        <w:top w:val="none" w:sz="0" w:space="0" w:color="auto"/>
        <w:left w:val="none" w:sz="0" w:space="0" w:color="auto"/>
        <w:bottom w:val="none" w:sz="0" w:space="0" w:color="auto"/>
        <w:right w:val="none" w:sz="0" w:space="0" w:color="auto"/>
      </w:divBdr>
    </w:div>
    <w:div w:id="1623151962">
      <w:bodyDiv w:val="1"/>
      <w:marLeft w:val="0"/>
      <w:marRight w:val="0"/>
      <w:marTop w:val="0"/>
      <w:marBottom w:val="0"/>
      <w:divBdr>
        <w:top w:val="none" w:sz="0" w:space="0" w:color="auto"/>
        <w:left w:val="none" w:sz="0" w:space="0" w:color="auto"/>
        <w:bottom w:val="none" w:sz="0" w:space="0" w:color="auto"/>
        <w:right w:val="none" w:sz="0" w:space="0" w:color="auto"/>
      </w:divBdr>
      <w:divsChild>
        <w:div w:id="1768698733">
          <w:marLeft w:val="547"/>
          <w:marRight w:val="0"/>
          <w:marTop w:val="144"/>
          <w:marBottom w:val="0"/>
          <w:divBdr>
            <w:top w:val="none" w:sz="0" w:space="0" w:color="auto"/>
            <w:left w:val="none" w:sz="0" w:space="0" w:color="auto"/>
            <w:bottom w:val="none" w:sz="0" w:space="0" w:color="auto"/>
            <w:right w:val="none" w:sz="0" w:space="0" w:color="auto"/>
          </w:divBdr>
        </w:div>
        <w:div w:id="2080321478">
          <w:marLeft w:val="547"/>
          <w:marRight w:val="0"/>
          <w:marTop w:val="144"/>
          <w:marBottom w:val="0"/>
          <w:divBdr>
            <w:top w:val="none" w:sz="0" w:space="0" w:color="auto"/>
            <w:left w:val="none" w:sz="0" w:space="0" w:color="auto"/>
            <w:bottom w:val="none" w:sz="0" w:space="0" w:color="auto"/>
            <w:right w:val="none" w:sz="0" w:space="0" w:color="auto"/>
          </w:divBdr>
        </w:div>
      </w:divsChild>
    </w:div>
    <w:div w:id="1650086603">
      <w:bodyDiv w:val="1"/>
      <w:marLeft w:val="0"/>
      <w:marRight w:val="0"/>
      <w:marTop w:val="0"/>
      <w:marBottom w:val="0"/>
      <w:divBdr>
        <w:top w:val="none" w:sz="0" w:space="0" w:color="auto"/>
        <w:left w:val="none" w:sz="0" w:space="0" w:color="auto"/>
        <w:bottom w:val="none" w:sz="0" w:space="0" w:color="auto"/>
        <w:right w:val="none" w:sz="0" w:space="0" w:color="auto"/>
      </w:divBdr>
      <w:divsChild>
        <w:div w:id="1306280748">
          <w:marLeft w:val="446"/>
          <w:marRight w:val="0"/>
          <w:marTop w:val="0"/>
          <w:marBottom w:val="0"/>
          <w:divBdr>
            <w:top w:val="none" w:sz="0" w:space="0" w:color="auto"/>
            <w:left w:val="none" w:sz="0" w:space="0" w:color="auto"/>
            <w:bottom w:val="none" w:sz="0" w:space="0" w:color="auto"/>
            <w:right w:val="none" w:sz="0" w:space="0" w:color="auto"/>
          </w:divBdr>
        </w:div>
        <w:div w:id="2077707001">
          <w:marLeft w:val="446"/>
          <w:marRight w:val="0"/>
          <w:marTop w:val="0"/>
          <w:marBottom w:val="0"/>
          <w:divBdr>
            <w:top w:val="none" w:sz="0" w:space="0" w:color="auto"/>
            <w:left w:val="none" w:sz="0" w:space="0" w:color="auto"/>
            <w:bottom w:val="none" w:sz="0" w:space="0" w:color="auto"/>
            <w:right w:val="none" w:sz="0" w:space="0" w:color="auto"/>
          </w:divBdr>
        </w:div>
      </w:divsChild>
    </w:div>
    <w:div w:id="1702586946">
      <w:bodyDiv w:val="1"/>
      <w:marLeft w:val="0"/>
      <w:marRight w:val="0"/>
      <w:marTop w:val="0"/>
      <w:marBottom w:val="0"/>
      <w:divBdr>
        <w:top w:val="none" w:sz="0" w:space="0" w:color="auto"/>
        <w:left w:val="none" w:sz="0" w:space="0" w:color="auto"/>
        <w:bottom w:val="none" w:sz="0" w:space="0" w:color="auto"/>
        <w:right w:val="none" w:sz="0" w:space="0" w:color="auto"/>
      </w:divBdr>
    </w:div>
    <w:div w:id="1714618758">
      <w:bodyDiv w:val="1"/>
      <w:marLeft w:val="0"/>
      <w:marRight w:val="0"/>
      <w:marTop w:val="0"/>
      <w:marBottom w:val="0"/>
      <w:divBdr>
        <w:top w:val="none" w:sz="0" w:space="0" w:color="auto"/>
        <w:left w:val="none" w:sz="0" w:space="0" w:color="auto"/>
        <w:bottom w:val="none" w:sz="0" w:space="0" w:color="auto"/>
        <w:right w:val="none" w:sz="0" w:space="0" w:color="auto"/>
      </w:divBdr>
      <w:divsChild>
        <w:div w:id="109781342">
          <w:marLeft w:val="446"/>
          <w:marRight w:val="0"/>
          <w:marTop w:val="0"/>
          <w:marBottom w:val="0"/>
          <w:divBdr>
            <w:top w:val="none" w:sz="0" w:space="0" w:color="auto"/>
            <w:left w:val="none" w:sz="0" w:space="0" w:color="auto"/>
            <w:bottom w:val="none" w:sz="0" w:space="0" w:color="auto"/>
            <w:right w:val="none" w:sz="0" w:space="0" w:color="auto"/>
          </w:divBdr>
        </w:div>
        <w:div w:id="525337807">
          <w:marLeft w:val="446"/>
          <w:marRight w:val="0"/>
          <w:marTop w:val="0"/>
          <w:marBottom w:val="0"/>
          <w:divBdr>
            <w:top w:val="none" w:sz="0" w:space="0" w:color="auto"/>
            <w:left w:val="none" w:sz="0" w:space="0" w:color="auto"/>
            <w:bottom w:val="none" w:sz="0" w:space="0" w:color="auto"/>
            <w:right w:val="none" w:sz="0" w:space="0" w:color="auto"/>
          </w:divBdr>
        </w:div>
        <w:div w:id="1183713620">
          <w:marLeft w:val="446"/>
          <w:marRight w:val="0"/>
          <w:marTop w:val="0"/>
          <w:marBottom w:val="0"/>
          <w:divBdr>
            <w:top w:val="none" w:sz="0" w:space="0" w:color="auto"/>
            <w:left w:val="none" w:sz="0" w:space="0" w:color="auto"/>
            <w:bottom w:val="none" w:sz="0" w:space="0" w:color="auto"/>
            <w:right w:val="none" w:sz="0" w:space="0" w:color="auto"/>
          </w:divBdr>
        </w:div>
      </w:divsChild>
    </w:div>
    <w:div w:id="1720593960">
      <w:bodyDiv w:val="1"/>
      <w:marLeft w:val="0"/>
      <w:marRight w:val="0"/>
      <w:marTop w:val="0"/>
      <w:marBottom w:val="0"/>
      <w:divBdr>
        <w:top w:val="none" w:sz="0" w:space="0" w:color="auto"/>
        <w:left w:val="none" w:sz="0" w:space="0" w:color="auto"/>
        <w:bottom w:val="none" w:sz="0" w:space="0" w:color="auto"/>
        <w:right w:val="none" w:sz="0" w:space="0" w:color="auto"/>
      </w:divBdr>
      <w:divsChild>
        <w:div w:id="466320732">
          <w:marLeft w:val="446"/>
          <w:marRight w:val="0"/>
          <w:marTop w:val="0"/>
          <w:marBottom w:val="0"/>
          <w:divBdr>
            <w:top w:val="none" w:sz="0" w:space="0" w:color="auto"/>
            <w:left w:val="none" w:sz="0" w:space="0" w:color="auto"/>
            <w:bottom w:val="none" w:sz="0" w:space="0" w:color="auto"/>
            <w:right w:val="none" w:sz="0" w:space="0" w:color="auto"/>
          </w:divBdr>
        </w:div>
        <w:div w:id="1205602145">
          <w:marLeft w:val="446"/>
          <w:marRight w:val="0"/>
          <w:marTop w:val="0"/>
          <w:marBottom w:val="0"/>
          <w:divBdr>
            <w:top w:val="none" w:sz="0" w:space="0" w:color="auto"/>
            <w:left w:val="none" w:sz="0" w:space="0" w:color="auto"/>
            <w:bottom w:val="none" w:sz="0" w:space="0" w:color="auto"/>
            <w:right w:val="none" w:sz="0" w:space="0" w:color="auto"/>
          </w:divBdr>
        </w:div>
      </w:divsChild>
    </w:div>
    <w:div w:id="1747918885">
      <w:bodyDiv w:val="1"/>
      <w:marLeft w:val="0"/>
      <w:marRight w:val="0"/>
      <w:marTop w:val="0"/>
      <w:marBottom w:val="0"/>
      <w:divBdr>
        <w:top w:val="none" w:sz="0" w:space="0" w:color="auto"/>
        <w:left w:val="none" w:sz="0" w:space="0" w:color="auto"/>
        <w:bottom w:val="none" w:sz="0" w:space="0" w:color="auto"/>
        <w:right w:val="none" w:sz="0" w:space="0" w:color="auto"/>
      </w:divBdr>
    </w:div>
    <w:div w:id="1748459952">
      <w:bodyDiv w:val="1"/>
      <w:marLeft w:val="0"/>
      <w:marRight w:val="0"/>
      <w:marTop w:val="0"/>
      <w:marBottom w:val="0"/>
      <w:divBdr>
        <w:top w:val="none" w:sz="0" w:space="0" w:color="auto"/>
        <w:left w:val="none" w:sz="0" w:space="0" w:color="auto"/>
        <w:bottom w:val="none" w:sz="0" w:space="0" w:color="auto"/>
        <w:right w:val="none" w:sz="0" w:space="0" w:color="auto"/>
      </w:divBdr>
    </w:div>
    <w:div w:id="1761442986">
      <w:bodyDiv w:val="1"/>
      <w:marLeft w:val="0"/>
      <w:marRight w:val="0"/>
      <w:marTop w:val="0"/>
      <w:marBottom w:val="0"/>
      <w:divBdr>
        <w:top w:val="none" w:sz="0" w:space="0" w:color="auto"/>
        <w:left w:val="none" w:sz="0" w:space="0" w:color="auto"/>
        <w:bottom w:val="none" w:sz="0" w:space="0" w:color="auto"/>
        <w:right w:val="none" w:sz="0" w:space="0" w:color="auto"/>
      </w:divBdr>
    </w:div>
    <w:div w:id="1795096837">
      <w:bodyDiv w:val="1"/>
      <w:marLeft w:val="0"/>
      <w:marRight w:val="0"/>
      <w:marTop w:val="0"/>
      <w:marBottom w:val="0"/>
      <w:divBdr>
        <w:top w:val="none" w:sz="0" w:space="0" w:color="auto"/>
        <w:left w:val="none" w:sz="0" w:space="0" w:color="auto"/>
        <w:bottom w:val="none" w:sz="0" w:space="0" w:color="auto"/>
        <w:right w:val="none" w:sz="0" w:space="0" w:color="auto"/>
      </w:divBdr>
      <w:divsChild>
        <w:div w:id="1784761188">
          <w:marLeft w:val="274"/>
          <w:marRight w:val="0"/>
          <w:marTop w:val="0"/>
          <w:marBottom w:val="0"/>
          <w:divBdr>
            <w:top w:val="none" w:sz="0" w:space="0" w:color="auto"/>
            <w:left w:val="none" w:sz="0" w:space="0" w:color="auto"/>
            <w:bottom w:val="none" w:sz="0" w:space="0" w:color="auto"/>
            <w:right w:val="none" w:sz="0" w:space="0" w:color="auto"/>
          </w:divBdr>
        </w:div>
      </w:divsChild>
    </w:div>
    <w:div w:id="1795100927">
      <w:bodyDiv w:val="1"/>
      <w:marLeft w:val="0"/>
      <w:marRight w:val="0"/>
      <w:marTop w:val="0"/>
      <w:marBottom w:val="0"/>
      <w:divBdr>
        <w:top w:val="none" w:sz="0" w:space="0" w:color="auto"/>
        <w:left w:val="none" w:sz="0" w:space="0" w:color="auto"/>
        <w:bottom w:val="none" w:sz="0" w:space="0" w:color="auto"/>
        <w:right w:val="none" w:sz="0" w:space="0" w:color="auto"/>
      </w:divBdr>
    </w:div>
    <w:div w:id="1796561905">
      <w:bodyDiv w:val="1"/>
      <w:marLeft w:val="0"/>
      <w:marRight w:val="0"/>
      <w:marTop w:val="0"/>
      <w:marBottom w:val="0"/>
      <w:divBdr>
        <w:top w:val="none" w:sz="0" w:space="0" w:color="auto"/>
        <w:left w:val="none" w:sz="0" w:space="0" w:color="auto"/>
        <w:bottom w:val="none" w:sz="0" w:space="0" w:color="auto"/>
        <w:right w:val="none" w:sz="0" w:space="0" w:color="auto"/>
      </w:divBdr>
      <w:divsChild>
        <w:div w:id="297029587">
          <w:marLeft w:val="446"/>
          <w:marRight w:val="0"/>
          <w:marTop w:val="0"/>
          <w:marBottom w:val="0"/>
          <w:divBdr>
            <w:top w:val="none" w:sz="0" w:space="0" w:color="auto"/>
            <w:left w:val="none" w:sz="0" w:space="0" w:color="auto"/>
            <w:bottom w:val="none" w:sz="0" w:space="0" w:color="auto"/>
            <w:right w:val="none" w:sz="0" w:space="0" w:color="auto"/>
          </w:divBdr>
        </w:div>
        <w:div w:id="918707568">
          <w:marLeft w:val="446"/>
          <w:marRight w:val="0"/>
          <w:marTop w:val="0"/>
          <w:marBottom w:val="0"/>
          <w:divBdr>
            <w:top w:val="none" w:sz="0" w:space="0" w:color="auto"/>
            <w:left w:val="none" w:sz="0" w:space="0" w:color="auto"/>
            <w:bottom w:val="none" w:sz="0" w:space="0" w:color="auto"/>
            <w:right w:val="none" w:sz="0" w:space="0" w:color="auto"/>
          </w:divBdr>
        </w:div>
        <w:div w:id="1851917764">
          <w:marLeft w:val="446"/>
          <w:marRight w:val="0"/>
          <w:marTop w:val="0"/>
          <w:marBottom w:val="0"/>
          <w:divBdr>
            <w:top w:val="none" w:sz="0" w:space="0" w:color="auto"/>
            <w:left w:val="none" w:sz="0" w:space="0" w:color="auto"/>
            <w:bottom w:val="none" w:sz="0" w:space="0" w:color="auto"/>
            <w:right w:val="none" w:sz="0" w:space="0" w:color="auto"/>
          </w:divBdr>
        </w:div>
      </w:divsChild>
    </w:div>
    <w:div w:id="1811896866">
      <w:bodyDiv w:val="1"/>
      <w:marLeft w:val="0"/>
      <w:marRight w:val="0"/>
      <w:marTop w:val="0"/>
      <w:marBottom w:val="0"/>
      <w:divBdr>
        <w:top w:val="none" w:sz="0" w:space="0" w:color="auto"/>
        <w:left w:val="none" w:sz="0" w:space="0" w:color="auto"/>
        <w:bottom w:val="none" w:sz="0" w:space="0" w:color="auto"/>
        <w:right w:val="none" w:sz="0" w:space="0" w:color="auto"/>
      </w:divBdr>
    </w:div>
    <w:div w:id="1832142058">
      <w:bodyDiv w:val="1"/>
      <w:marLeft w:val="0"/>
      <w:marRight w:val="0"/>
      <w:marTop w:val="0"/>
      <w:marBottom w:val="0"/>
      <w:divBdr>
        <w:top w:val="none" w:sz="0" w:space="0" w:color="auto"/>
        <w:left w:val="none" w:sz="0" w:space="0" w:color="auto"/>
        <w:bottom w:val="none" w:sz="0" w:space="0" w:color="auto"/>
        <w:right w:val="none" w:sz="0" w:space="0" w:color="auto"/>
      </w:divBdr>
    </w:div>
    <w:div w:id="1852526199">
      <w:bodyDiv w:val="1"/>
      <w:marLeft w:val="0"/>
      <w:marRight w:val="0"/>
      <w:marTop w:val="0"/>
      <w:marBottom w:val="0"/>
      <w:divBdr>
        <w:top w:val="none" w:sz="0" w:space="0" w:color="auto"/>
        <w:left w:val="none" w:sz="0" w:space="0" w:color="auto"/>
        <w:bottom w:val="none" w:sz="0" w:space="0" w:color="auto"/>
        <w:right w:val="none" w:sz="0" w:space="0" w:color="auto"/>
      </w:divBdr>
    </w:div>
    <w:div w:id="1869833957">
      <w:bodyDiv w:val="1"/>
      <w:marLeft w:val="0"/>
      <w:marRight w:val="0"/>
      <w:marTop w:val="0"/>
      <w:marBottom w:val="0"/>
      <w:divBdr>
        <w:top w:val="none" w:sz="0" w:space="0" w:color="auto"/>
        <w:left w:val="none" w:sz="0" w:space="0" w:color="auto"/>
        <w:bottom w:val="none" w:sz="0" w:space="0" w:color="auto"/>
        <w:right w:val="none" w:sz="0" w:space="0" w:color="auto"/>
      </w:divBdr>
    </w:div>
    <w:div w:id="1870022671">
      <w:bodyDiv w:val="1"/>
      <w:marLeft w:val="0"/>
      <w:marRight w:val="0"/>
      <w:marTop w:val="0"/>
      <w:marBottom w:val="0"/>
      <w:divBdr>
        <w:top w:val="none" w:sz="0" w:space="0" w:color="auto"/>
        <w:left w:val="none" w:sz="0" w:space="0" w:color="auto"/>
        <w:bottom w:val="none" w:sz="0" w:space="0" w:color="auto"/>
        <w:right w:val="none" w:sz="0" w:space="0" w:color="auto"/>
      </w:divBdr>
      <w:divsChild>
        <w:div w:id="859048778">
          <w:marLeft w:val="446"/>
          <w:marRight w:val="0"/>
          <w:marTop w:val="0"/>
          <w:marBottom w:val="0"/>
          <w:divBdr>
            <w:top w:val="none" w:sz="0" w:space="0" w:color="auto"/>
            <w:left w:val="none" w:sz="0" w:space="0" w:color="auto"/>
            <w:bottom w:val="none" w:sz="0" w:space="0" w:color="auto"/>
            <w:right w:val="none" w:sz="0" w:space="0" w:color="auto"/>
          </w:divBdr>
        </w:div>
        <w:div w:id="1359044834">
          <w:marLeft w:val="446"/>
          <w:marRight w:val="0"/>
          <w:marTop w:val="0"/>
          <w:marBottom w:val="0"/>
          <w:divBdr>
            <w:top w:val="none" w:sz="0" w:space="0" w:color="auto"/>
            <w:left w:val="none" w:sz="0" w:space="0" w:color="auto"/>
            <w:bottom w:val="none" w:sz="0" w:space="0" w:color="auto"/>
            <w:right w:val="none" w:sz="0" w:space="0" w:color="auto"/>
          </w:divBdr>
        </w:div>
      </w:divsChild>
    </w:div>
    <w:div w:id="1900901423">
      <w:bodyDiv w:val="1"/>
      <w:marLeft w:val="0"/>
      <w:marRight w:val="0"/>
      <w:marTop w:val="0"/>
      <w:marBottom w:val="0"/>
      <w:divBdr>
        <w:top w:val="none" w:sz="0" w:space="0" w:color="auto"/>
        <w:left w:val="none" w:sz="0" w:space="0" w:color="auto"/>
        <w:bottom w:val="none" w:sz="0" w:space="0" w:color="auto"/>
        <w:right w:val="none" w:sz="0" w:space="0" w:color="auto"/>
      </w:divBdr>
      <w:divsChild>
        <w:div w:id="1387953290">
          <w:marLeft w:val="446"/>
          <w:marRight w:val="0"/>
          <w:marTop w:val="0"/>
          <w:marBottom w:val="0"/>
          <w:divBdr>
            <w:top w:val="none" w:sz="0" w:space="0" w:color="auto"/>
            <w:left w:val="none" w:sz="0" w:space="0" w:color="auto"/>
            <w:bottom w:val="none" w:sz="0" w:space="0" w:color="auto"/>
            <w:right w:val="none" w:sz="0" w:space="0" w:color="auto"/>
          </w:divBdr>
        </w:div>
        <w:div w:id="1951662300">
          <w:marLeft w:val="446"/>
          <w:marRight w:val="0"/>
          <w:marTop w:val="0"/>
          <w:marBottom w:val="0"/>
          <w:divBdr>
            <w:top w:val="none" w:sz="0" w:space="0" w:color="auto"/>
            <w:left w:val="none" w:sz="0" w:space="0" w:color="auto"/>
            <w:bottom w:val="none" w:sz="0" w:space="0" w:color="auto"/>
            <w:right w:val="none" w:sz="0" w:space="0" w:color="auto"/>
          </w:divBdr>
        </w:div>
      </w:divsChild>
    </w:div>
    <w:div w:id="1903246753">
      <w:bodyDiv w:val="1"/>
      <w:marLeft w:val="0"/>
      <w:marRight w:val="0"/>
      <w:marTop w:val="0"/>
      <w:marBottom w:val="0"/>
      <w:divBdr>
        <w:top w:val="none" w:sz="0" w:space="0" w:color="auto"/>
        <w:left w:val="none" w:sz="0" w:space="0" w:color="auto"/>
        <w:bottom w:val="none" w:sz="0" w:space="0" w:color="auto"/>
        <w:right w:val="none" w:sz="0" w:space="0" w:color="auto"/>
      </w:divBdr>
    </w:div>
    <w:div w:id="1924029092">
      <w:bodyDiv w:val="1"/>
      <w:marLeft w:val="0"/>
      <w:marRight w:val="0"/>
      <w:marTop w:val="0"/>
      <w:marBottom w:val="0"/>
      <w:divBdr>
        <w:top w:val="none" w:sz="0" w:space="0" w:color="auto"/>
        <w:left w:val="none" w:sz="0" w:space="0" w:color="auto"/>
        <w:bottom w:val="none" w:sz="0" w:space="0" w:color="auto"/>
        <w:right w:val="none" w:sz="0" w:space="0" w:color="auto"/>
      </w:divBdr>
    </w:div>
    <w:div w:id="1953708723">
      <w:bodyDiv w:val="1"/>
      <w:marLeft w:val="0"/>
      <w:marRight w:val="0"/>
      <w:marTop w:val="0"/>
      <w:marBottom w:val="0"/>
      <w:divBdr>
        <w:top w:val="none" w:sz="0" w:space="0" w:color="auto"/>
        <w:left w:val="none" w:sz="0" w:space="0" w:color="auto"/>
        <w:bottom w:val="none" w:sz="0" w:space="0" w:color="auto"/>
        <w:right w:val="none" w:sz="0" w:space="0" w:color="auto"/>
      </w:divBdr>
      <w:divsChild>
        <w:div w:id="153185010">
          <w:marLeft w:val="446"/>
          <w:marRight w:val="0"/>
          <w:marTop w:val="0"/>
          <w:marBottom w:val="0"/>
          <w:divBdr>
            <w:top w:val="none" w:sz="0" w:space="0" w:color="auto"/>
            <w:left w:val="none" w:sz="0" w:space="0" w:color="auto"/>
            <w:bottom w:val="none" w:sz="0" w:space="0" w:color="auto"/>
            <w:right w:val="none" w:sz="0" w:space="0" w:color="auto"/>
          </w:divBdr>
        </w:div>
        <w:div w:id="236981378">
          <w:marLeft w:val="446"/>
          <w:marRight w:val="0"/>
          <w:marTop w:val="0"/>
          <w:marBottom w:val="0"/>
          <w:divBdr>
            <w:top w:val="none" w:sz="0" w:space="0" w:color="auto"/>
            <w:left w:val="none" w:sz="0" w:space="0" w:color="auto"/>
            <w:bottom w:val="none" w:sz="0" w:space="0" w:color="auto"/>
            <w:right w:val="none" w:sz="0" w:space="0" w:color="auto"/>
          </w:divBdr>
        </w:div>
        <w:div w:id="313949762">
          <w:marLeft w:val="446"/>
          <w:marRight w:val="0"/>
          <w:marTop w:val="0"/>
          <w:marBottom w:val="0"/>
          <w:divBdr>
            <w:top w:val="none" w:sz="0" w:space="0" w:color="auto"/>
            <w:left w:val="none" w:sz="0" w:space="0" w:color="auto"/>
            <w:bottom w:val="none" w:sz="0" w:space="0" w:color="auto"/>
            <w:right w:val="none" w:sz="0" w:space="0" w:color="auto"/>
          </w:divBdr>
        </w:div>
        <w:div w:id="649821779">
          <w:marLeft w:val="446"/>
          <w:marRight w:val="0"/>
          <w:marTop w:val="0"/>
          <w:marBottom w:val="0"/>
          <w:divBdr>
            <w:top w:val="none" w:sz="0" w:space="0" w:color="auto"/>
            <w:left w:val="none" w:sz="0" w:space="0" w:color="auto"/>
            <w:bottom w:val="none" w:sz="0" w:space="0" w:color="auto"/>
            <w:right w:val="none" w:sz="0" w:space="0" w:color="auto"/>
          </w:divBdr>
        </w:div>
        <w:div w:id="2105807899">
          <w:marLeft w:val="446"/>
          <w:marRight w:val="0"/>
          <w:marTop w:val="0"/>
          <w:marBottom w:val="0"/>
          <w:divBdr>
            <w:top w:val="none" w:sz="0" w:space="0" w:color="auto"/>
            <w:left w:val="none" w:sz="0" w:space="0" w:color="auto"/>
            <w:bottom w:val="none" w:sz="0" w:space="0" w:color="auto"/>
            <w:right w:val="none" w:sz="0" w:space="0" w:color="auto"/>
          </w:divBdr>
        </w:div>
      </w:divsChild>
    </w:div>
    <w:div w:id="1959987113">
      <w:bodyDiv w:val="1"/>
      <w:marLeft w:val="0"/>
      <w:marRight w:val="0"/>
      <w:marTop w:val="0"/>
      <w:marBottom w:val="0"/>
      <w:divBdr>
        <w:top w:val="none" w:sz="0" w:space="0" w:color="auto"/>
        <w:left w:val="none" w:sz="0" w:space="0" w:color="auto"/>
        <w:bottom w:val="none" w:sz="0" w:space="0" w:color="auto"/>
        <w:right w:val="none" w:sz="0" w:space="0" w:color="auto"/>
      </w:divBdr>
      <w:divsChild>
        <w:div w:id="92211012">
          <w:marLeft w:val="1886"/>
          <w:marRight w:val="0"/>
          <w:marTop w:val="0"/>
          <w:marBottom w:val="0"/>
          <w:divBdr>
            <w:top w:val="none" w:sz="0" w:space="0" w:color="auto"/>
            <w:left w:val="none" w:sz="0" w:space="0" w:color="auto"/>
            <w:bottom w:val="none" w:sz="0" w:space="0" w:color="auto"/>
            <w:right w:val="none" w:sz="0" w:space="0" w:color="auto"/>
          </w:divBdr>
        </w:div>
        <w:div w:id="857621687">
          <w:marLeft w:val="446"/>
          <w:marRight w:val="0"/>
          <w:marTop w:val="0"/>
          <w:marBottom w:val="0"/>
          <w:divBdr>
            <w:top w:val="none" w:sz="0" w:space="0" w:color="auto"/>
            <w:left w:val="none" w:sz="0" w:space="0" w:color="auto"/>
            <w:bottom w:val="none" w:sz="0" w:space="0" w:color="auto"/>
            <w:right w:val="none" w:sz="0" w:space="0" w:color="auto"/>
          </w:divBdr>
        </w:div>
        <w:div w:id="915866387">
          <w:marLeft w:val="1886"/>
          <w:marRight w:val="0"/>
          <w:marTop w:val="0"/>
          <w:marBottom w:val="0"/>
          <w:divBdr>
            <w:top w:val="none" w:sz="0" w:space="0" w:color="auto"/>
            <w:left w:val="none" w:sz="0" w:space="0" w:color="auto"/>
            <w:bottom w:val="none" w:sz="0" w:space="0" w:color="auto"/>
            <w:right w:val="none" w:sz="0" w:space="0" w:color="auto"/>
          </w:divBdr>
        </w:div>
        <w:div w:id="2028825321">
          <w:marLeft w:val="1886"/>
          <w:marRight w:val="0"/>
          <w:marTop w:val="0"/>
          <w:marBottom w:val="0"/>
          <w:divBdr>
            <w:top w:val="none" w:sz="0" w:space="0" w:color="auto"/>
            <w:left w:val="none" w:sz="0" w:space="0" w:color="auto"/>
            <w:bottom w:val="none" w:sz="0" w:space="0" w:color="auto"/>
            <w:right w:val="none" w:sz="0" w:space="0" w:color="auto"/>
          </w:divBdr>
        </w:div>
      </w:divsChild>
    </w:div>
    <w:div w:id="1964530268">
      <w:bodyDiv w:val="1"/>
      <w:marLeft w:val="0"/>
      <w:marRight w:val="0"/>
      <w:marTop w:val="0"/>
      <w:marBottom w:val="0"/>
      <w:divBdr>
        <w:top w:val="none" w:sz="0" w:space="0" w:color="auto"/>
        <w:left w:val="none" w:sz="0" w:space="0" w:color="auto"/>
        <w:bottom w:val="none" w:sz="0" w:space="0" w:color="auto"/>
        <w:right w:val="none" w:sz="0" w:space="0" w:color="auto"/>
      </w:divBdr>
    </w:div>
    <w:div w:id="1999919833">
      <w:bodyDiv w:val="1"/>
      <w:marLeft w:val="0"/>
      <w:marRight w:val="0"/>
      <w:marTop w:val="0"/>
      <w:marBottom w:val="0"/>
      <w:divBdr>
        <w:top w:val="none" w:sz="0" w:space="0" w:color="auto"/>
        <w:left w:val="none" w:sz="0" w:space="0" w:color="auto"/>
        <w:bottom w:val="none" w:sz="0" w:space="0" w:color="auto"/>
        <w:right w:val="none" w:sz="0" w:space="0" w:color="auto"/>
      </w:divBdr>
    </w:div>
    <w:div w:id="2021615440">
      <w:bodyDiv w:val="1"/>
      <w:marLeft w:val="0"/>
      <w:marRight w:val="0"/>
      <w:marTop w:val="0"/>
      <w:marBottom w:val="0"/>
      <w:divBdr>
        <w:top w:val="none" w:sz="0" w:space="0" w:color="auto"/>
        <w:left w:val="none" w:sz="0" w:space="0" w:color="auto"/>
        <w:bottom w:val="none" w:sz="0" w:space="0" w:color="auto"/>
        <w:right w:val="none" w:sz="0" w:space="0" w:color="auto"/>
      </w:divBdr>
      <w:divsChild>
        <w:div w:id="594364461">
          <w:marLeft w:val="446"/>
          <w:marRight w:val="0"/>
          <w:marTop w:val="0"/>
          <w:marBottom w:val="0"/>
          <w:divBdr>
            <w:top w:val="none" w:sz="0" w:space="0" w:color="auto"/>
            <w:left w:val="none" w:sz="0" w:space="0" w:color="auto"/>
            <w:bottom w:val="none" w:sz="0" w:space="0" w:color="auto"/>
            <w:right w:val="none" w:sz="0" w:space="0" w:color="auto"/>
          </w:divBdr>
        </w:div>
        <w:div w:id="802580866">
          <w:marLeft w:val="446"/>
          <w:marRight w:val="0"/>
          <w:marTop w:val="0"/>
          <w:marBottom w:val="0"/>
          <w:divBdr>
            <w:top w:val="none" w:sz="0" w:space="0" w:color="auto"/>
            <w:left w:val="none" w:sz="0" w:space="0" w:color="auto"/>
            <w:bottom w:val="none" w:sz="0" w:space="0" w:color="auto"/>
            <w:right w:val="none" w:sz="0" w:space="0" w:color="auto"/>
          </w:divBdr>
        </w:div>
      </w:divsChild>
    </w:div>
    <w:div w:id="2073191427">
      <w:bodyDiv w:val="1"/>
      <w:marLeft w:val="0"/>
      <w:marRight w:val="0"/>
      <w:marTop w:val="0"/>
      <w:marBottom w:val="0"/>
      <w:divBdr>
        <w:top w:val="none" w:sz="0" w:space="0" w:color="auto"/>
        <w:left w:val="none" w:sz="0" w:space="0" w:color="auto"/>
        <w:bottom w:val="none" w:sz="0" w:space="0" w:color="auto"/>
        <w:right w:val="none" w:sz="0" w:space="0" w:color="auto"/>
      </w:divBdr>
      <w:divsChild>
        <w:div w:id="48697338">
          <w:marLeft w:val="547"/>
          <w:marRight w:val="0"/>
          <w:marTop w:val="0"/>
          <w:marBottom w:val="0"/>
          <w:divBdr>
            <w:top w:val="none" w:sz="0" w:space="0" w:color="auto"/>
            <w:left w:val="none" w:sz="0" w:space="0" w:color="auto"/>
            <w:bottom w:val="none" w:sz="0" w:space="0" w:color="auto"/>
            <w:right w:val="none" w:sz="0" w:space="0" w:color="auto"/>
          </w:divBdr>
        </w:div>
        <w:div w:id="724452117">
          <w:marLeft w:val="1267"/>
          <w:marRight w:val="0"/>
          <w:marTop w:val="0"/>
          <w:marBottom w:val="0"/>
          <w:divBdr>
            <w:top w:val="none" w:sz="0" w:space="0" w:color="auto"/>
            <w:left w:val="none" w:sz="0" w:space="0" w:color="auto"/>
            <w:bottom w:val="none" w:sz="0" w:space="0" w:color="auto"/>
            <w:right w:val="none" w:sz="0" w:space="0" w:color="auto"/>
          </w:divBdr>
        </w:div>
        <w:div w:id="1087457626">
          <w:marLeft w:val="547"/>
          <w:marRight w:val="0"/>
          <w:marTop w:val="0"/>
          <w:marBottom w:val="0"/>
          <w:divBdr>
            <w:top w:val="none" w:sz="0" w:space="0" w:color="auto"/>
            <w:left w:val="none" w:sz="0" w:space="0" w:color="auto"/>
            <w:bottom w:val="none" w:sz="0" w:space="0" w:color="auto"/>
            <w:right w:val="none" w:sz="0" w:space="0" w:color="auto"/>
          </w:divBdr>
        </w:div>
        <w:div w:id="1703163694">
          <w:marLeft w:val="1267"/>
          <w:marRight w:val="0"/>
          <w:marTop w:val="0"/>
          <w:marBottom w:val="0"/>
          <w:divBdr>
            <w:top w:val="none" w:sz="0" w:space="0" w:color="auto"/>
            <w:left w:val="none" w:sz="0" w:space="0" w:color="auto"/>
            <w:bottom w:val="none" w:sz="0" w:space="0" w:color="auto"/>
            <w:right w:val="none" w:sz="0" w:space="0" w:color="auto"/>
          </w:divBdr>
        </w:div>
        <w:div w:id="1823347507">
          <w:marLeft w:val="547"/>
          <w:marRight w:val="0"/>
          <w:marTop w:val="0"/>
          <w:marBottom w:val="0"/>
          <w:divBdr>
            <w:top w:val="none" w:sz="0" w:space="0" w:color="auto"/>
            <w:left w:val="none" w:sz="0" w:space="0" w:color="auto"/>
            <w:bottom w:val="none" w:sz="0" w:space="0" w:color="auto"/>
            <w:right w:val="none" w:sz="0" w:space="0" w:color="auto"/>
          </w:divBdr>
        </w:div>
        <w:div w:id="1942028778">
          <w:marLeft w:val="547"/>
          <w:marRight w:val="0"/>
          <w:marTop w:val="0"/>
          <w:marBottom w:val="0"/>
          <w:divBdr>
            <w:top w:val="none" w:sz="0" w:space="0" w:color="auto"/>
            <w:left w:val="none" w:sz="0" w:space="0" w:color="auto"/>
            <w:bottom w:val="none" w:sz="0" w:space="0" w:color="auto"/>
            <w:right w:val="none" w:sz="0" w:space="0" w:color="auto"/>
          </w:divBdr>
        </w:div>
      </w:divsChild>
    </w:div>
    <w:div w:id="2111272473">
      <w:bodyDiv w:val="1"/>
      <w:marLeft w:val="0"/>
      <w:marRight w:val="0"/>
      <w:marTop w:val="0"/>
      <w:marBottom w:val="0"/>
      <w:divBdr>
        <w:top w:val="none" w:sz="0" w:space="0" w:color="auto"/>
        <w:left w:val="none" w:sz="0" w:space="0" w:color="auto"/>
        <w:bottom w:val="none" w:sz="0" w:space="0" w:color="auto"/>
        <w:right w:val="none" w:sz="0" w:space="0" w:color="auto"/>
      </w:divBdr>
    </w:div>
    <w:div w:id="2131394010">
      <w:bodyDiv w:val="1"/>
      <w:marLeft w:val="0"/>
      <w:marRight w:val="0"/>
      <w:marTop w:val="0"/>
      <w:marBottom w:val="0"/>
      <w:divBdr>
        <w:top w:val="none" w:sz="0" w:space="0" w:color="auto"/>
        <w:left w:val="none" w:sz="0" w:space="0" w:color="auto"/>
        <w:bottom w:val="none" w:sz="0" w:space="0" w:color="auto"/>
        <w:right w:val="none" w:sz="0" w:space="0" w:color="auto"/>
      </w:divBdr>
      <w:divsChild>
        <w:div w:id="629213820">
          <w:marLeft w:val="446"/>
          <w:marRight w:val="0"/>
          <w:marTop w:val="0"/>
          <w:marBottom w:val="0"/>
          <w:divBdr>
            <w:top w:val="none" w:sz="0" w:space="0" w:color="auto"/>
            <w:left w:val="none" w:sz="0" w:space="0" w:color="auto"/>
            <w:bottom w:val="none" w:sz="0" w:space="0" w:color="auto"/>
            <w:right w:val="none" w:sz="0" w:space="0" w:color="auto"/>
          </w:divBdr>
        </w:div>
        <w:div w:id="933976531">
          <w:marLeft w:val="446"/>
          <w:marRight w:val="0"/>
          <w:marTop w:val="0"/>
          <w:marBottom w:val="0"/>
          <w:divBdr>
            <w:top w:val="none" w:sz="0" w:space="0" w:color="auto"/>
            <w:left w:val="none" w:sz="0" w:space="0" w:color="auto"/>
            <w:bottom w:val="none" w:sz="0" w:space="0" w:color="auto"/>
            <w:right w:val="none" w:sz="0" w:space="0" w:color="auto"/>
          </w:divBdr>
        </w:div>
        <w:div w:id="2077698564">
          <w:marLeft w:val="446"/>
          <w:marRight w:val="0"/>
          <w:marTop w:val="0"/>
          <w:marBottom w:val="0"/>
          <w:divBdr>
            <w:top w:val="none" w:sz="0" w:space="0" w:color="auto"/>
            <w:left w:val="none" w:sz="0" w:space="0" w:color="auto"/>
            <w:bottom w:val="none" w:sz="0" w:space="0" w:color="auto"/>
            <w:right w:val="none" w:sz="0" w:space="0" w:color="auto"/>
          </w:divBdr>
        </w:div>
      </w:divsChild>
    </w:div>
    <w:div w:id="21354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dhis2.org/" TargetMode="External"/><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rh2030program.org/wp-content/uploads/2019/07/Annex-D_Case-Study-on-HNQI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pt idx="0">
                  <c:v>% of supervised facility-months with register available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Region 1</c:v>
                </c:pt>
                <c:pt idx="1">
                  <c:v>Region 2</c:v>
                </c:pt>
                <c:pt idx="2">
                  <c:v>Region 3</c:v>
                </c:pt>
                <c:pt idx="3">
                  <c:v>National</c:v>
                </c:pt>
              </c:strCache>
            </c:strRef>
          </c:cat>
          <c:val>
            <c:numRef>
              <c:f>Sheet1!$B$2:$E$2</c:f>
              <c:numCache>
                <c:formatCode>0%</c:formatCode>
                <c:ptCount val="4"/>
                <c:pt idx="0">
                  <c:v>0.7</c:v>
                </c:pt>
                <c:pt idx="1">
                  <c:v>0.83</c:v>
                </c:pt>
                <c:pt idx="2">
                  <c:v>0.93</c:v>
                </c:pt>
                <c:pt idx="3">
                  <c:v>0.82</c:v>
                </c:pt>
              </c:numCache>
            </c:numRef>
          </c:val>
          <c:extLst>
            <c:ext xmlns:c16="http://schemas.microsoft.com/office/drawing/2014/chart" uri="{C3380CC4-5D6E-409C-BE32-E72D297353CC}">
              <c16:uniqueId val="{00000000-D8D3-4A0E-A701-ED9D176B1D94}"/>
            </c:ext>
          </c:extLst>
        </c:ser>
        <c:ser>
          <c:idx val="1"/>
          <c:order val="1"/>
          <c:tx>
            <c:strRef>
              <c:f>Sheet1!$A$3</c:f>
              <c:strCache>
                <c:ptCount val="1"/>
                <c:pt idx="0">
                  <c:v>% of supervised facility-months with tally sheet available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Region 1</c:v>
                </c:pt>
                <c:pt idx="1">
                  <c:v>Region 2</c:v>
                </c:pt>
                <c:pt idx="2">
                  <c:v>Region 3</c:v>
                </c:pt>
                <c:pt idx="3">
                  <c:v>National</c:v>
                </c:pt>
              </c:strCache>
            </c:strRef>
          </c:cat>
          <c:val>
            <c:numRef>
              <c:f>Sheet1!$B$3:$E$3</c:f>
              <c:numCache>
                <c:formatCode>0%</c:formatCode>
                <c:ptCount val="4"/>
                <c:pt idx="0">
                  <c:v>0.59</c:v>
                </c:pt>
                <c:pt idx="1">
                  <c:v>0.7</c:v>
                </c:pt>
                <c:pt idx="2">
                  <c:v>0.18</c:v>
                </c:pt>
                <c:pt idx="3">
                  <c:v>0.49</c:v>
                </c:pt>
              </c:numCache>
            </c:numRef>
          </c:val>
          <c:extLst>
            <c:ext xmlns:c16="http://schemas.microsoft.com/office/drawing/2014/chart" uri="{C3380CC4-5D6E-409C-BE32-E72D297353CC}">
              <c16:uniqueId val="{00000001-D8D3-4A0E-A701-ED9D176B1D94}"/>
            </c:ext>
          </c:extLst>
        </c:ser>
        <c:ser>
          <c:idx val="2"/>
          <c:order val="2"/>
          <c:tx>
            <c:strRef>
              <c:f>Sheet1!$A$4</c:f>
              <c:strCache>
                <c:ptCount val="1"/>
                <c:pt idx="0">
                  <c:v>% of supervised facility-months with summary form available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Region 1</c:v>
                </c:pt>
                <c:pt idx="1">
                  <c:v>Region 2</c:v>
                </c:pt>
                <c:pt idx="2">
                  <c:v>Region 3</c:v>
                </c:pt>
                <c:pt idx="3">
                  <c:v>National</c:v>
                </c:pt>
              </c:strCache>
            </c:strRef>
          </c:cat>
          <c:val>
            <c:numRef>
              <c:f>Sheet1!$B$4:$E$4</c:f>
              <c:numCache>
                <c:formatCode>0%</c:formatCode>
                <c:ptCount val="4"/>
                <c:pt idx="0">
                  <c:v>0.11</c:v>
                </c:pt>
                <c:pt idx="1">
                  <c:v>0.54</c:v>
                </c:pt>
                <c:pt idx="2">
                  <c:v>0.69</c:v>
                </c:pt>
                <c:pt idx="3">
                  <c:v>0.4466666666666666</c:v>
                </c:pt>
              </c:numCache>
            </c:numRef>
          </c:val>
          <c:extLst>
            <c:ext xmlns:c16="http://schemas.microsoft.com/office/drawing/2014/chart" uri="{C3380CC4-5D6E-409C-BE32-E72D297353CC}">
              <c16:uniqueId val="{00000002-D8D3-4A0E-A701-ED9D176B1D94}"/>
            </c:ext>
          </c:extLst>
        </c:ser>
        <c:dLbls>
          <c:dLblPos val="outEnd"/>
          <c:showLegendKey val="0"/>
          <c:showVal val="1"/>
          <c:showCatName val="0"/>
          <c:showSerName val="0"/>
          <c:showPercent val="0"/>
          <c:showBubbleSize val="0"/>
        </c:dLbls>
        <c:gapWidth val="219"/>
        <c:overlap val="-27"/>
        <c:axId val="601724848"/>
        <c:axId val="601725504"/>
      </c:barChart>
      <c:catAx>
        <c:axId val="60172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1725504"/>
        <c:crosses val="autoZero"/>
        <c:auto val="1"/>
        <c:lblAlgn val="ctr"/>
        <c:lblOffset val="100"/>
        <c:noMultiLvlLbl val="0"/>
      </c:catAx>
      <c:valAx>
        <c:axId val="601725504"/>
        <c:scaling>
          <c:orientation val="minMax"/>
        </c:scaling>
        <c:delete val="1"/>
        <c:axPos val="l"/>
        <c:numFmt formatCode="0%" sourceLinked="1"/>
        <c:majorTickMark val="none"/>
        <c:minorTickMark val="none"/>
        <c:tickLblPos val="nextTo"/>
        <c:crossAx val="60172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latin typeface="Garamond" panose="02020404030301010803"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950617283950615E-2"/>
          <c:y val="0.12191020682697158"/>
          <c:w val="0.9320987654320988"/>
          <c:h val="0.62447128109322636"/>
        </c:manualLayout>
      </c:layout>
      <c:barChart>
        <c:barDir val="col"/>
        <c:grouping val="clustered"/>
        <c:varyColors val="0"/>
        <c:ser>
          <c:idx val="0"/>
          <c:order val="0"/>
          <c:tx>
            <c:strRef>
              <c:f>Sheet1!$A$2</c:f>
              <c:strCache>
                <c:ptCount val="1"/>
                <c:pt idx="0">
                  <c:v>Percent of supervised facility-months with register &amp; tally sheet matching +/-5%</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Region 1</c:v>
                </c:pt>
                <c:pt idx="1">
                  <c:v>Region 2</c:v>
                </c:pt>
                <c:pt idx="2">
                  <c:v>Region 3</c:v>
                </c:pt>
                <c:pt idx="3">
                  <c:v>National</c:v>
                </c:pt>
              </c:strCache>
            </c:strRef>
          </c:cat>
          <c:val>
            <c:numRef>
              <c:f>Sheet1!$B$2:$E$2</c:f>
              <c:numCache>
                <c:formatCode>0%</c:formatCode>
                <c:ptCount val="4"/>
                <c:pt idx="0">
                  <c:v>0.94</c:v>
                </c:pt>
                <c:pt idx="1">
                  <c:v>0.91</c:v>
                </c:pt>
                <c:pt idx="2">
                  <c:v>0.88</c:v>
                </c:pt>
                <c:pt idx="3">
                  <c:v>0.9</c:v>
                </c:pt>
              </c:numCache>
            </c:numRef>
          </c:val>
          <c:extLst>
            <c:ext xmlns:c16="http://schemas.microsoft.com/office/drawing/2014/chart" uri="{C3380CC4-5D6E-409C-BE32-E72D297353CC}">
              <c16:uniqueId val="{00000000-688E-43B7-A6BE-F40978AC987B}"/>
            </c:ext>
          </c:extLst>
        </c:ser>
        <c:ser>
          <c:idx val="1"/>
          <c:order val="1"/>
          <c:tx>
            <c:strRef>
              <c:f>Sheet1!$A$3</c:f>
              <c:strCache>
                <c:ptCount val="1"/>
                <c:pt idx="0">
                  <c:v>Percent of supervised facility-months with tally sheet &amp; summary form matching +/-5%</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Region 1</c:v>
                </c:pt>
                <c:pt idx="1">
                  <c:v>Region 2</c:v>
                </c:pt>
                <c:pt idx="2">
                  <c:v>Region 3</c:v>
                </c:pt>
                <c:pt idx="3">
                  <c:v>National</c:v>
                </c:pt>
              </c:strCache>
            </c:strRef>
          </c:cat>
          <c:val>
            <c:numRef>
              <c:f>Sheet1!$B$3:$E$3</c:f>
              <c:numCache>
                <c:formatCode>0%</c:formatCode>
                <c:ptCount val="4"/>
                <c:pt idx="0">
                  <c:v>0.65</c:v>
                </c:pt>
                <c:pt idx="1">
                  <c:v>0.98</c:v>
                </c:pt>
                <c:pt idx="2">
                  <c:v>0.91</c:v>
                </c:pt>
                <c:pt idx="3">
                  <c:v>0.84</c:v>
                </c:pt>
              </c:numCache>
            </c:numRef>
          </c:val>
          <c:extLst>
            <c:ext xmlns:c16="http://schemas.microsoft.com/office/drawing/2014/chart" uri="{C3380CC4-5D6E-409C-BE32-E72D297353CC}">
              <c16:uniqueId val="{00000001-688E-43B7-A6BE-F40978AC987B}"/>
            </c:ext>
          </c:extLst>
        </c:ser>
        <c:ser>
          <c:idx val="2"/>
          <c:order val="2"/>
          <c:tx>
            <c:strRef>
              <c:f>Sheet1!$A$4</c:f>
              <c:strCache>
                <c:ptCount val="1"/>
                <c:pt idx="0">
                  <c:v>Percent of supervised facility-months with summary form &amp; HMIS matching +/-5%</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Region 1</c:v>
                </c:pt>
                <c:pt idx="1">
                  <c:v>Region 2</c:v>
                </c:pt>
                <c:pt idx="2">
                  <c:v>Region 3</c:v>
                </c:pt>
                <c:pt idx="3">
                  <c:v>National</c:v>
                </c:pt>
              </c:strCache>
            </c:strRef>
          </c:cat>
          <c:val>
            <c:numRef>
              <c:f>Sheet1!$B$4:$E$4</c:f>
              <c:numCache>
                <c:formatCode>0%</c:formatCode>
                <c:ptCount val="4"/>
                <c:pt idx="0">
                  <c:v>0.99</c:v>
                </c:pt>
                <c:pt idx="1">
                  <c:v>0.42</c:v>
                </c:pt>
                <c:pt idx="2">
                  <c:v>0.86</c:v>
                </c:pt>
                <c:pt idx="3">
                  <c:v>0.85</c:v>
                </c:pt>
              </c:numCache>
            </c:numRef>
          </c:val>
          <c:extLst>
            <c:ext xmlns:c16="http://schemas.microsoft.com/office/drawing/2014/chart" uri="{C3380CC4-5D6E-409C-BE32-E72D297353CC}">
              <c16:uniqueId val="{00000002-688E-43B7-A6BE-F40978AC987B}"/>
            </c:ext>
          </c:extLst>
        </c:ser>
        <c:dLbls>
          <c:dLblPos val="outEnd"/>
          <c:showLegendKey val="0"/>
          <c:showVal val="1"/>
          <c:showCatName val="0"/>
          <c:showSerName val="0"/>
          <c:showPercent val="0"/>
          <c:showBubbleSize val="0"/>
        </c:dLbls>
        <c:gapWidth val="219"/>
        <c:overlap val="-27"/>
        <c:axId val="601724848"/>
        <c:axId val="601725504"/>
      </c:barChart>
      <c:catAx>
        <c:axId val="60172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1725504"/>
        <c:crosses val="autoZero"/>
        <c:auto val="1"/>
        <c:lblAlgn val="ctr"/>
        <c:lblOffset val="100"/>
        <c:noMultiLvlLbl val="0"/>
      </c:catAx>
      <c:valAx>
        <c:axId val="601725504"/>
        <c:scaling>
          <c:orientation val="minMax"/>
          <c:max val="1"/>
        </c:scaling>
        <c:delete val="1"/>
        <c:axPos val="l"/>
        <c:numFmt formatCode="0%" sourceLinked="1"/>
        <c:majorTickMark val="none"/>
        <c:minorTickMark val="none"/>
        <c:tickLblPos val="nextTo"/>
        <c:crossAx val="601724848"/>
        <c:crosses val="autoZero"/>
        <c:crossBetween val="between"/>
      </c:valAx>
      <c:spPr>
        <a:noFill/>
        <a:ln>
          <a:noFill/>
        </a:ln>
        <a:effectLst/>
      </c:spPr>
    </c:plotArea>
    <c:legend>
      <c:legendPos val="b"/>
      <c:layout>
        <c:manualLayout>
          <c:xMode val="edge"/>
          <c:yMode val="edge"/>
          <c:x val="0"/>
          <c:y val="0.81906128809735335"/>
          <c:w val="1"/>
          <c:h val="0.1607093631540550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latin typeface="Garamond" panose="02020404030301010803"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[Chart in Microsoft Word]Sheet2!PivotTable15</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1934197407776669E-2"/>
          <c:y val="0.22809885900437082"/>
          <c:w val="0.60485221500851771"/>
          <c:h val="0.64163979242719404"/>
        </c:manualLayout>
      </c:layout>
      <c:barChart>
        <c:barDir val="col"/>
        <c:grouping val="clustered"/>
        <c:varyColors val="0"/>
        <c:ser>
          <c:idx val="0"/>
          <c:order val="0"/>
          <c:tx>
            <c:strRef>
              <c:f>Sheet2!$B$3</c:f>
              <c:strCache>
                <c:ptCount val="1"/>
                <c:pt idx="0">
                  <c:v>% of supervised facility units with an inventory control card for ITNs available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Sheet2!$A$4:$A$7</c:f>
              <c:strCache>
                <c:ptCount val="3"/>
                <c:pt idx="0">
                  <c:v>Region 1</c:v>
                </c:pt>
                <c:pt idx="1">
                  <c:v>Region 2</c:v>
                </c:pt>
                <c:pt idx="2">
                  <c:v>Region 3</c:v>
                </c:pt>
              </c:strCache>
            </c:strRef>
          </c:cat>
          <c:val>
            <c:numRef>
              <c:f>Sheet2!$B$4:$B$7</c:f>
              <c:numCache>
                <c:formatCode>0%</c:formatCode>
                <c:ptCount val="3"/>
                <c:pt idx="0">
                  <c:v>0.33333333333333331</c:v>
                </c:pt>
                <c:pt idx="1">
                  <c:v>1</c:v>
                </c:pt>
                <c:pt idx="2">
                  <c:v>0.66666666666666663</c:v>
                </c:pt>
              </c:numCache>
            </c:numRef>
          </c:val>
          <c:extLst>
            <c:ext xmlns:c16="http://schemas.microsoft.com/office/drawing/2014/chart" uri="{C3380CC4-5D6E-409C-BE32-E72D297353CC}">
              <c16:uniqueId val="{00000000-6478-4A06-8574-54ECB3F34001}"/>
            </c:ext>
          </c:extLst>
        </c:ser>
        <c:ser>
          <c:idx val="1"/>
          <c:order val="1"/>
          <c:tx>
            <c:strRef>
              <c:f>Sheet2!$C$3</c:f>
              <c:strCache>
                <c:ptCount val="1"/>
                <c:pt idx="0">
                  <c:v>% of supervised facility units with inventory control card for ITNs up-to-date, among those with the ITN inventory control card available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Sheet2!$A$4:$A$7</c:f>
              <c:strCache>
                <c:ptCount val="3"/>
                <c:pt idx="0">
                  <c:v>Region 1</c:v>
                </c:pt>
                <c:pt idx="1">
                  <c:v>Region 2</c:v>
                </c:pt>
                <c:pt idx="2">
                  <c:v>Region 3</c:v>
                </c:pt>
              </c:strCache>
            </c:strRef>
          </c:cat>
          <c:val>
            <c:numRef>
              <c:f>Sheet2!$C$4:$C$7</c:f>
              <c:numCache>
                <c:formatCode>0%</c:formatCode>
                <c:ptCount val="3"/>
                <c:pt idx="0">
                  <c:v>1</c:v>
                </c:pt>
                <c:pt idx="1">
                  <c:v>0.66666666666666663</c:v>
                </c:pt>
                <c:pt idx="2">
                  <c:v>0.5</c:v>
                </c:pt>
              </c:numCache>
            </c:numRef>
          </c:val>
          <c:extLst>
            <c:ext xmlns:c16="http://schemas.microsoft.com/office/drawing/2014/chart" uri="{C3380CC4-5D6E-409C-BE32-E72D297353CC}">
              <c16:uniqueId val="{00000001-6478-4A06-8574-54ECB3F34001}"/>
            </c:ext>
          </c:extLst>
        </c:ser>
        <c:ser>
          <c:idx val="2"/>
          <c:order val="2"/>
          <c:tx>
            <c:strRef>
              <c:f>Sheet2!$D$3</c:f>
              <c:strCache>
                <c:ptCount val="1"/>
                <c:pt idx="0">
                  <c:v>% of supervised facility units with inventory control card for ITNs accurate, among those with the ITN inventory control card available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Sheet2!$A$4:$A$7</c:f>
              <c:strCache>
                <c:ptCount val="3"/>
                <c:pt idx="0">
                  <c:v>Region 1</c:v>
                </c:pt>
                <c:pt idx="1">
                  <c:v>Region 2</c:v>
                </c:pt>
                <c:pt idx="2">
                  <c:v>Region 3</c:v>
                </c:pt>
              </c:strCache>
            </c:strRef>
          </c:cat>
          <c:val>
            <c:numRef>
              <c:f>Sheet2!$D$4:$D$7</c:f>
              <c:numCache>
                <c:formatCode>0%</c:formatCode>
                <c:ptCount val="3"/>
                <c:pt idx="0">
                  <c:v>0</c:v>
                </c:pt>
                <c:pt idx="1">
                  <c:v>0.66666666666666663</c:v>
                </c:pt>
                <c:pt idx="2">
                  <c:v>0</c:v>
                </c:pt>
              </c:numCache>
            </c:numRef>
          </c:val>
          <c:extLst>
            <c:ext xmlns:c16="http://schemas.microsoft.com/office/drawing/2014/chart" uri="{C3380CC4-5D6E-409C-BE32-E72D297353CC}">
              <c16:uniqueId val="{00000002-6478-4A06-8574-54ECB3F34001}"/>
            </c:ext>
          </c:extLst>
        </c:ser>
        <c:ser>
          <c:idx val="3"/>
          <c:order val="3"/>
          <c:tx>
            <c:strRef>
              <c:f>Sheet2!$E$3</c:f>
              <c:strCache>
                <c:ptCount val="1"/>
                <c:pt idx="0">
                  <c:v>% of supervised facility units knowing their minimum ITN stock level</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Sheet2!$A$4:$A$7</c:f>
              <c:strCache>
                <c:ptCount val="3"/>
                <c:pt idx="0">
                  <c:v>Region 1</c:v>
                </c:pt>
                <c:pt idx="1">
                  <c:v>Region 2</c:v>
                </c:pt>
                <c:pt idx="2">
                  <c:v>Region 3</c:v>
                </c:pt>
              </c:strCache>
            </c:strRef>
          </c:cat>
          <c:val>
            <c:numRef>
              <c:f>Sheet2!$E$4:$E$7</c:f>
              <c:numCache>
                <c:formatCode>0%</c:formatCode>
                <c:ptCount val="3"/>
                <c:pt idx="0">
                  <c:v>0.33333333333333331</c:v>
                </c:pt>
                <c:pt idx="1">
                  <c:v>1</c:v>
                </c:pt>
                <c:pt idx="2">
                  <c:v>0</c:v>
                </c:pt>
              </c:numCache>
            </c:numRef>
          </c:val>
          <c:extLst>
            <c:ext xmlns:c16="http://schemas.microsoft.com/office/drawing/2014/chart" uri="{C3380CC4-5D6E-409C-BE32-E72D297353CC}">
              <c16:uniqueId val="{00000003-6478-4A06-8574-54ECB3F34001}"/>
            </c:ext>
          </c:extLst>
        </c:ser>
        <c:ser>
          <c:idx val="4"/>
          <c:order val="4"/>
          <c:tx>
            <c:strRef>
              <c:f>Sheet2!$F$3</c:f>
              <c:strCache>
                <c:ptCount val="1"/>
                <c:pt idx="0">
                  <c:v>% of supervised facility units with physical quantity of ITNs at least at minimum stock level</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Sheet2!$A$4:$A$7</c:f>
              <c:strCache>
                <c:ptCount val="3"/>
                <c:pt idx="0">
                  <c:v>Region 1</c:v>
                </c:pt>
                <c:pt idx="1">
                  <c:v>Region 2</c:v>
                </c:pt>
                <c:pt idx="2">
                  <c:v>Region 3</c:v>
                </c:pt>
              </c:strCache>
            </c:strRef>
          </c:cat>
          <c:val>
            <c:numRef>
              <c:f>Sheet2!$F$4:$F$7</c:f>
              <c:numCache>
                <c:formatCode>0%</c:formatCode>
                <c:ptCount val="3"/>
                <c:pt idx="0">
                  <c:v>1</c:v>
                </c:pt>
                <c:pt idx="1">
                  <c:v>0.66666666666666663</c:v>
                </c:pt>
                <c:pt idx="2">
                  <c:v>0</c:v>
                </c:pt>
              </c:numCache>
            </c:numRef>
          </c:val>
          <c:extLst>
            <c:ext xmlns:c16="http://schemas.microsoft.com/office/drawing/2014/chart" uri="{C3380CC4-5D6E-409C-BE32-E72D297353CC}">
              <c16:uniqueId val="{00000004-6478-4A06-8574-54ECB3F34001}"/>
            </c:ext>
          </c:extLst>
        </c:ser>
        <c:dLbls>
          <c:dLblPos val="outEnd"/>
          <c:showLegendKey val="0"/>
          <c:showVal val="1"/>
          <c:showCatName val="0"/>
          <c:showSerName val="0"/>
          <c:showPercent val="0"/>
          <c:showBubbleSize val="0"/>
        </c:dLbls>
        <c:gapWidth val="219"/>
        <c:overlap val="-27"/>
        <c:axId val="721589264"/>
        <c:axId val="721594840"/>
      </c:barChart>
      <c:catAx>
        <c:axId val="72158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21594840"/>
        <c:crosses val="autoZero"/>
        <c:auto val="1"/>
        <c:lblAlgn val="ctr"/>
        <c:lblOffset val="100"/>
        <c:noMultiLvlLbl val="0"/>
      </c:catAx>
      <c:valAx>
        <c:axId val="721594840"/>
        <c:scaling>
          <c:orientation val="minMax"/>
          <c:max val="1"/>
        </c:scaling>
        <c:delete val="1"/>
        <c:axPos val="l"/>
        <c:numFmt formatCode="0%" sourceLinked="1"/>
        <c:majorTickMark val="none"/>
        <c:minorTickMark val="none"/>
        <c:tickLblPos val="nextTo"/>
        <c:crossAx val="721589264"/>
        <c:crosses val="autoZero"/>
        <c:crossBetween val="between"/>
      </c:valAx>
      <c:spPr>
        <a:noFill/>
        <a:ln>
          <a:noFill/>
        </a:ln>
        <a:effectLst/>
      </c:spPr>
    </c:plotArea>
    <c:legend>
      <c:legendPos val="r"/>
      <c:legendEntry>
        <c:idx val="3"/>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Entry>
      <c:layout>
        <c:manualLayout>
          <c:xMode val="edge"/>
          <c:yMode val="edge"/>
          <c:x val="0.64080691836597348"/>
          <c:y val="3.1884108409100789E-2"/>
          <c:w val="0.34993390249295764"/>
          <c:h val="0.9681158915908991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ysClr val="windowText" lastClr="000000"/>
      </a:solidFill>
      <a:round/>
    </a:ln>
    <a:effectLst/>
  </c:spPr>
  <c:txPr>
    <a:bodyPr/>
    <a:lstStyle/>
    <a:p>
      <a:pPr>
        <a:defRPr sz="1000">
          <a:solidFill>
            <a:sysClr val="windowText" lastClr="000000"/>
          </a:solidFill>
          <a:latin typeface="Garamond" panose="02020404030301010803" pitchFamily="18" charset="0"/>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[Chart in Microsoft Word]obs regions!PivotTable18</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1.6788766788766788E-2"/>
          <c:y val="0.22844011895106786"/>
          <c:w val="0.6218388566813764"/>
          <c:h val="0.6445168198257456"/>
        </c:manualLayout>
      </c:layout>
      <c:barChart>
        <c:barDir val="col"/>
        <c:grouping val="clustered"/>
        <c:varyColors val="0"/>
        <c:ser>
          <c:idx val="0"/>
          <c:order val="0"/>
          <c:tx>
            <c:strRef>
              <c:f>'obs regions'!$B$3</c:f>
              <c:strCache>
                <c:ptCount val="1"/>
                <c:pt idx="0">
                  <c:v>% of observed health workers demonstrating correct ITN issuing behavior</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'obs regions'!$A$4:$A$7</c:f>
              <c:strCache>
                <c:ptCount val="3"/>
                <c:pt idx="0">
                  <c:v>Region 1</c:v>
                </c:pt>
                <c:pt idx="1">
                  <c:v>Region 2</c:v>
                </c:pt>
                <c:pt idx="2">
                  <c:v>Region 3</c:v>
                </c:pt>
              </c:strCache>
            </c:strRef>
          </c:cat>
          <c:val>
            <c:numRef>
              <c:f>'obs regions'!$B$4:$B$7</c:f>
              <c:numCache>
                <c:formatCode>0%</c:formatCode>
                <c:ptCount val="3"/>
                <c:pt idx="0">
                  <c:v>0.75</c:v>
                </c:pt>
                <c:pt idx="1">
                  <c:v>0.66666666666666663</c:v>
                </c:pt>
                <c:pt idx="2">
                  <c:v>0.8</c:v>
                </c:pt>
              </c:numCache>
            </c:numRef>
          </c:val>
          <c:extLst>
            <c:ext xmlns:c16="http://schemas.microsoft.com/office/drawing/2014/chart" uri="{C3380CC4-5D6E-409C-BE32-E72D297353CC}">
              <c16:uniqueId val="{00000000-0AD4-456E-A414-DF3691A19A32}"/>
            </c:ext>
          </c:extLst>
        </c:ser>
        <c:ser>
          <c:idx val="1"/>
          <c:order val="1"/>
          <c:tx>
            <c:strRef>
              <c:f>'obs regions'!$C$3</c:f>
              <c:strCache>
                <c:ptCount val="1"/>
                <c:pt idx="0">
                  <c:v>% of observed health workers who documented the issued ITN in the unit register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'obs regions'!$A$4:$A$7</c:f>
              <c:strCache>
                <c:ptCount val="3"/>
                <c:pt idx="0">
                  <c:v>Region 1</c:v>
                </c:pt>
                <c:pt idx="1">
                  <c:v>Region 2</c:v>
                </c:pt>
                <c:pt idx="2">
                  <c:v>Region 3</c:v>
                </c:pt>
              </c:strCache>
            </c:strRef>
          </c:cat>
          <c:val>
            <c:numRef>
              <c:f>'obs regions'!$C$4:$C$7</c:f>
              <c:numCache>
                <c:formatCode>0%</c:formatCode>
                <c:ptCount val="3"/>
                <c:pt idx="0">
                  <c:v>0.25</c:v>
                </c:pt>
                <c:pt idx="1">
                  <c:v>0.66666666666666663</c:v>
                </c:pt>
                <c:pt idx="2">
                  <c:v>0.6</c:v>
                </c:pt>
              </c:numCache>
            </c:numRef>
          </c:val>
          <c:extLst>
            <c:ext xmlns:c16="http://schemas.microsoft.com/office/drawing/2014/chart" uri="{C3380CC4-5D6E-409C-BE32-E72D297353CC}">
              <c16:uniqueId val="{00000001-0AD4-456E-A414-DF3691A19A32}"/>
            </c:ext>
          </c:extLst>
        </c:ser>
        <c:ser>
          <c:idx val="2"/>
          <c:order val="2"/>
          <c:tx>
            <c:strRef>
              <c:f>'obs regions'!$D$3</c:f>
              <c:strCache>
                <c:ptCount val="1"/>
                <c:pt idx="0">
                  <c:v>% of observed health workers who documented the issued ITN in the patient card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'obs regions'!$A$4:$A$7</c:f>
              <c:strCache>
                <c:ptCount val="3"/>
                <c:pt idx="0">
                  <c:v>Region 1</c:v>
                </c:pt>
                <c:pt idx="1">
                  <c:v>Region 2</c:v>
                </c:pt>
                <c:pt idx="2">
                  <c:v>Region 3</c:v>
                </c:pt>
              </c:strCache>
            </c:strRef>
          </c:cat>
          <c:val>
            <c:numRef>
              <c:f>'obs regions'!$D$4:$D$7</c:f>
              <c:numCache>
                <c:formatCode>0%</c:formatCode>
                <c:ptCount val="3"/>
                <c:pt idx="0">
                  <c:v>0.5</c:v>
                </c:pt>
                <c:pt idx="1">
                  <c:v>0.66666666666666663</c:v>
                </c:pt>
                <c:pt idx="2">
                  <c:v>0.6</c:v>
                </c:pt>
              </c:numCache>
            </c:numRef>
          </c:val>
          <c:extLst>
            <c:ext xmlns:c16="http://schemas.microsoft.com/office/drawing/2014/chart" uri="{C3380CC4-5D6E-409C-BE32-E72D297353CC}">
              <c16:uniqueId val="{00000002-0AD4-456E-A414-DF3691A19A32}"/>
            </c:ext>
          </c:extLst>
        </c:ser>
        <c:ser>
          <c:idx val="3"/>
          <c:order val="3"/>
          <c:tx>
            <c:strRef>
              <c:f>'obs regions'!$E$3</c:f>
              <c:strCache>
                <c:ptCount val="1"/>
                <c:pt idx="0">
                  <c:v>% of observed health workers who documented the issued ITN in the tally sheet </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'obs regions'!$A$4:$A$7</c:f>
              <c:strCache>
                <c:ptCount val="3"/>
                <c:pt idx="0">
                  <c:v>Region 1</c:v>
                </c:pt>
                <c:pt idx="1">
                  <c:v>Region 2</c:v>
                </c:pt>
                <c:pt idx="2">
                  <c:v>Region 3</c:v>
                </c:pt>
              </c:strCache>
            </c:strRef>
          </c:cat>
          <c:val>
            <c:numRef>
              <c:f>'obs regions'!$E$4:$E$7</c:f>
              <c:numCache>
                <c:formatCode>0%</c:formatCode>
                <c:ptCount val="3"/>
                <c:pt idx="0">
                  <c:v>0.25</c:v>
                </c:pt>
                <c:pt idx="1">
                  <c:v>1</c:v>
                </c:pt>
                <c:pt idx="2">
                  <c:v>0.6</c:v>
                </c:pt>
              </c:numCache>
            </c:numRef>
          </c:val>
          <c:extLst>
            <c:ext xmlns:c16="http://schemas.microsoft.com/office/drawing/2014/chart" uri="{C3380CC4-5D6E-409C-BE32-E72D297353CC}">
              <c16:uniqueId val="{00000003-0AD4-456E-A414-DF3691A19A32}"/>
            </c:ext>
          </c:extLst>
        </c:ser>
        <c:ser>
          <c:idx val="4"/>
          <c:order val="4"/>
          <c:tx>
            <c:strRef>
              <c:f>'obs regions'!$F$3</c:f>
              <c:strCache>
                <c:ptCount val="1"/>
                <c:pt idx="0">
                  <c:v>% of observed health workers who discussed how to use an ITN and how to care for an ITN</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'obs regions'!$A$4:$A$7</c:f>
              <c:strCache>
                <c:ptCount val="3"/>
                <c:pt idx="0">
                  <c:v>Region 1</c:v>
                </c:pt>
                <c:pt idx="1">
                  <c:v>Region 2</c:v>
                </c:pt>
                <c:pt idx="2">
                  <c:v>Region 3</c:v>
                </c:pt>
              </c:strCache>
            </c:strRef>
          </c:cat>
          <c:val>
            <c:numRef>
              <c:f>'obs regions'!$F$4:$F$7</c:f>
              <c:numCache>
                <c:formatCode>0%</c:formatCode>
                <c:ptCount val="3"/>
                <c:pt idx="0">
                  <c:v>0.75</c:v>
                </c:pt>
                <c:pt idx="1">
                  <c:v>1</c:v>
                </c:pt>
                <c:pt idx="2">
                  <c:v>0.4</c:v>
                </c:pt>
              </c:numCache>
            </c:numRef>
          </c:val>
          <c:extLst>
            <c:ext xmlns:c16="http://schemas.microsoft.com/office/drawing/2014/chart" uri="{C3380CC4-5D6E-409C-BE32-E72D297353CC}">
              <c16:uniqueId val="{00000004-0AD4-456E-A414-DF3691A19A32}"/>
            </c:ext>
          </c:extLst>
        </c:ser>
        <c:dLbls>
          <c:dLblPos val="outEnd"/>
          <c:showLegendKey val="0"/>
          <c:showVal val="1"/>
          <c:showCatName val="0"/>
          <c:showSerName val="0"/>
          <c:showPercent val="0"/>
          <c:showBubbleSize val="0"/>
        </c:dLbls>
        <c:gapWidth val="219"/>
        <c:overlap val="-27"/>
        <c:axId val="811796672"/>
        <c:axId val="811798640"/>
      </c:barChart>
      <c:catAx>
        <c:axId val="81179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811798640"/>
        <c:crosses val="autoZero"/>
        <c:auto val="1"/>
        <c:lblAlgn val="ctr"/>
        <c:lblOffset val="100"/>
        <c:noMultiLvlLbl val="0"/>
      </c:catAx>
      <c:valAx>
        <c:axId val="811798640"/>
        <c:scaling>
          <c:orientation val="minMax"/>
          <c:max val="1"/>
        </c:scaling>
        <c:delete val="1"/>
        <c:axPos val="l"/>
        <c:numFmt formatCode="0%" sourceLinked="1"/>
        <c:majorTickMark val="none"/>
        <c:minorTickMark val="none"/>
        <c:tickLblPos val="nextTo"/>
        <c:crossAx val="811796672"/>
        <c:crosses val="autoZero"/>
        <c:crossBetween val="between"/>
      </c:valAx>
      <c:spPr>
        <a:noFill/>
        <a:ln w="25400">
          <a:noFill/>
        </a:ln>
        <a:effectLst/>
      </c:spPr>
    </c:plotArea>
    <c:legend>
      <c:legendPos val="r"/>
      <c:layout>
        <c:manualLayout>
          <c:xMode val="edge"/>
          <c:yMode val="edge"/>
          <c:x val="0.65541639025890996"/>
          <c:y val="8.0632560832572323E-2"/>
          <c:w val="0.33542610058358091"/>
          <c:h val="0.8563071951772451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ysClr val="windowText" lastClr="000000"/>
      </a:solidFill>
      <a:round/>
    </a:ln>
    <a:effectLst/>
  </c:spPr>
  <c:txPr>
    <a:bodyPr/>
    <a:lstStyle/>
    <a:p>
      <a:pPr>
        <a:defRPr sz="1000">
          <a:solidFill>
            <a:sysClr val="windowText" lastClr="000000"/>
          </a:solidFill>
          <a:latin typeface="Garamond" panose="02020404030301010803" pitchFamily="18" charset="0"/>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SharedWithUsers xmlns="6b9857c5-041e-4fc1-9d7d-8b03587acb27">
      <UserInfo>
        <DisplayName>Jane Miller</DisplayName>
        <AccountId>225</AccountId>
        <AccountType/>
      </UserInfo>
      <UserInfo>
        <DisplayName>Luigi Nunez</DisplayName>
        <AccountId>32</AccountId>
        <AccountType/>
      </UserInfo>
      <UserInfo>
        <DisplayName>Andy Tompsett</DisplayName>
        <AccountId>14</AccountId>
        <AccountType/>
      </UserInfo>
      <UserInfo>
        <DisplayName>Catharine Hurley</DisplayName>
        <AccountId>12</AccountId>
        <AccountType/>
      </UserInfo>
      <UserInfo>
        <DisplayName>Sara Owre</DisplayName>
        <AccountId>48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53A3E-CBB9-4162-9D58-5A63768DB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20100-1E40-4510-8629-CA003510E11A}">
  <ds:schemaRefs>
    <ds:schemaRef ds:uri="http://schemas.microsoft.com/office/2006/metadata/properties"/>
    <ds:schemaRef ds:uri="http://schemas.microsoft.com/office/infopath/2007/PartnerControls"/>
    <ds:schemaRef ds:uri="0bd7d161-68aa-4378-85c6-89c84e437c65"/>
    <ds:schemaRef ds:uri="6b9857c5-041e-4fc1-9d7d-8b03587acb27"/>
  </ds:schemaRefs>
</ds:datastoreItem>
</file>

<file path=customXml/itemProps3.xml><?xml version="1.0" encoding="utf-8"?>
<ds:datastoreItem xmlns:ds="http://schemas.openxmlformats.org/officeDocument/2006/customXml" ds:itemID="{630E3275-DE6D-8344-B77E-1EDDC8D20A16}">
  <ds:schemaRefs>
    <ds:schemaRef ds:uri="http://schemas.openxmlformats.org/officeDocument/2006/bibliography"/>
  </ds:schemaRefs>
</ds:datastoreItem>
</file>

<file path=customXml/itemProps4.xml><?xml version="1.0" encoding="utf-8"?>
<ds:datastoreItem xmlns:ds="http://schemas.openxmlformats.org/officeDocument/2006/customXml" ds:itemID="{873C1745-3DA7-4A08-8805-FCCF4D1E1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IRS Technical Report Template</vt:lpstr>
    </vt:vector>
  </TitlesOfParts>
  <Company>Abt Associates Inc.</Company>
  <LinksUpToDate>false</LinksUpToDate>
  <CharactersWithSpaces>28693</CharactersWithSpaces>
  <SharedDoc>false</SharedDoc>
  <HLinks>
    <vt:vector size="66" baseType="variant">
      <vt:variant>
        <vt:i4>2424924</vt:i4>
      </vt:variant>
      <vt:variant>
        <vt:i4>63</vt:i4>
      </vt:variant>
      <vt:variant>
        <vt:i4>0</vt:i4>
      </vt:variant>
      <vt:variant>
        <vt:i4>5</vt:i4>
      </vt:variant>
      <vt:variant>
        <vt:lpwstr>https://hrh2030program.org/wp-content/uploads/2019/07/Annex-D_Case-Study-on-HNQIS.pdf</vt:lpwstr>
      </vt:variant>
      <vt:variant>
        <vt:lpwstr/>
      </vt:variant>
      <vt:variant>
        <vt:i4>2097271</vt:i4>
      </vt:variant>
      <vt:variant>
        <vt:i4>60</vt:i4>
      </vt:variant>
      <vt:variant>
        <vt:i4>0</vt:i4>
      </vt:variant>
      <vt:variant>
        <vt:i4>5</vt:i4>
      </vt:variant>
      <vt:variant>
        <vt:lpwstr>https://www.dhis2.org/</vt:lpwstr>
      </vt:variant>
      <vt:variant>
        <vt:lpwstr/>
      </vt:variant>
      <vt:variant>
        <vt:i4>1900606</vt:i4>
      </vt:variant>
      <vt:variant>
        <vt:i4>53</vt:i4>
      </vt:variant>
      <vt:variant>
        <vt:i4>0</vt:i4>
      </vt:variant>
      <vt:variant>
        <vt:i4>5</vt:i4>
      </vt:variant>
      <vt:variant>
        <vt:lpwstr/>
      </vt:variant>
      <vt:variant>
        <vt:lpwstr>_Toc50048739</vt:lpwstr>
      </vt:variant>
      <vt:variant>
        <vt:i4>1835070</vt:i4>
      </vt:variant>
      <vt:variant>
        <vt:i4>47</vt:i4>
      </vt:variant>
      <vt:variant>
        <vt:i4>0</vt:i4>
      </vt:variant>
      <vt:variant>
        <vt:i4>5</vt:i4>
      </vt:variant>
      <vt:variant>
        <vt:lpwstr/>
      </vt:variant>
      <vt:variant>
        <vt:lpwstr>_Toc50048738</vt:lpwstr>
      </vt:variant>
      <vt:variant>
        <vt:i4>1245246</vt:i4>
      </vt:variant>
      <vt:variant>
        <vt:i4>41</vt:i4>
      </vt:variant>
      <vt:variant>
        <vt:i4>0</vt:i4>
      </vt:variant>
      <vt:variant>
        <vt:i4>5</vt:i4>
      </vt:variant>
      <vt:variant>
        <vt:lpwstr/>
      </vt:variant>
      <vt:variant>
        <vt:lpwstr>_Toc50048737</vt:lpwstr>
      </vt:variant>
      <vt:variant>
        <vt:i4>1179710</vt:i4>
      </vt:variant>
      <vt:variant>
        <vt:i4>35</vt:i4>
      </vt:variant>
      <vt:variant>
        <vt:i4>0</vt:i4>
      </vt:variant>
      <vt:variant>
        <vt:i4>5</vt:i4>
      </vt:variant>
      <vt:variant>
        <vt:lpwstr/>
      </vt:variant>
      <vt:variant>
        <vt:lpwstr>_Toc50048736</vt:lpwstr>
      </vt:variant>
      <vt:variant>
        <vt:i4>1114174</vt:i4>
      </vt:variant>
      <vt:variant>
        <vt:i4>29</vt:i4>
      </vt:variant>
      <vt:variant>
        <vt:i4>0</vt:i4>
      </vt:variant>
      <vt:variant>
        <vt:i4>5</vt:i4>
      </vt:variant>
      <vt:variant>
        <vt:lpwstr/>
      </vt:variant>
      <vt:variant>
        <vt:lpwstr>_Toc50048735</vt:lpwstr>
      </vt:variant>
      <vt:variant>
        <vt:i4>1048638</vt:i4>
      </vt:variant>
      <vt:variant>
        <vt:i4>23</vt:i4>
      </vt:variant>
      <vt:variant>
        <vt:i4>0</vt:i4>
      </vt:variant>
      <vt:variant>
        <vt:i4>5</vt:i4>
      </vt:variant>
      <vt:variant>
        <vt:lpwstr/>
      </vt:variant>
      <vt:variant>
        <vt:lpwstr>_Toc50048734</vt:lpwstr>
      </vt:variant>
      <vt:variant>
        <vt:i4>1507390</vt:i4>
      </vt:variant>
      <vt:variant>
        <vt:i4>17</vt:i4>
      </vt:variant>
      <vt:variant>
        <vt:i4>0</vt:i4>
      </vt:variant>
      <vt:variant>
        <vt:i4>5</vt:i4>
      </vt:variant>
      <vt:variant>
        <vt:lpwstr/>
      </vt:variant>
      <vt:variant>
        <vt:lpwstr>_Toc50048733</vt:lpwstr>
      </vt:variant>
      <vt:variant>
        <vt:i4>1441854</vt:i4>
      </vt:variant>
      <vt:variant>
        <vt:i4>11</vt:i4>
      </vt:variant>
      <vt:variant>
        <vt:i4>0</vt:i4>
      </vt:variant>
      <vt:variant>
        <vt:i4>5</vt:i4>
      </vt:variant>
      <vt:variant>
        <vt:lpwstr/>
      </vt:variant>
      <vt:variant>
        <vt:lpwstr>_Toc50048732</vt:lpwstr>
      </vt:variant>
      <vt:variant>
        <vt:i4>1376318</vt:i4>
      </vt:variant>
      <vt:variant>
        <vt:i4>5</vt:i4>
      </vt:variant>
      <vt:variant>
        <vt:i4>0</vt:i4>
      </vt:variant>
      <vt:variant>
        <vt:i4>5</vt:i4>
      </vt:variant>
      <vt:variant>
        <vt:lpwstr/>
      </vt:variant>
      <vt:variant>
        <vt:lpwstr>_Toc50048731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Technical Report Template</dc:title>
  <dc:subject/>
  <dc:creator>Laura McCarty</dc:creator>
  <cp:keywords/>
  <dc:description/>
  <cp:lastModifiedBy>Jane Miller</cp:lastModifiedBy>
  <cp:revision>2</cp:revision>
  <cp:lastPrinted>2018-09-27T13:45:00Z</cp:lastPrinted>
  <dcterms:created xsi:type="dcterms:W3CDTF">2021-04-09T11:11:00Z</dcterms:created>
  <dcterms:modified xsi:type="dcterms:W3CDTF">2021-04-09T11:11:00Z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Order">
    <vt:r8>750100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